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0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083"/>
        <w:gridCol w:w="385"/>
        <w:gridCol w:w="2560"/>
      </w:tblGrid>
      <w:tr>
        <w:trPr/>
        <w:tc>
          <w:tcPr>
            <w:tcW w:w="6083" w:type="dxa"/>
            <w:tcBorders>
              <w:top w:val="nil"/>
              <w:left w:val="nil"/>
              <w:bottom w:val="nil"/>
              <w:right w:val="nil"/>
            </w:tcBorders>
          </w:tcPr>
          <w:p>
            <w:pPr>
              <w:pStyle w:val="Title"/>
              <w:widowControl/>
              <w:suppressAutoHyphens w:val="true"/>
              <w:spacing w:before="0" w:after="0"/>
              <w:jc w:val="left"/>
              <w:rPr>
                <w:rFonts w:ascii="Calibri" w:hAnsi="Calibri"/>
                <w:kern w:val="0"/>
                <w:szCs w:val="22"/>
                <w:lang w:val="en-GB" w:eastAsia="en-US" w:bidi="ar-SA"/>
              </w:rPr>
            </w:pPr>
            <w:r>
              <w:rPr>
                <w:kern w:val="0"/>
                <w:szCs w:val="22"/>
                <w:lang w:val="en-GB" w:eastAsia="en-US" w:bidi="ar-SA"/>
              </w:rPr>
              <w:t>Licence to Publish</w:t>
              <w:br/>
              <w:t>Proceedings Papers</w:t>
            </w:r>
          </w:p>
        </w:tc>
        <w:tc>
          <w:tcPr>
            <w:tcW w:w="2945" w:type="dxa"/>
            <w:gridSpan w:val="2"/>
            <w:tcBorders>
              <w:top w:val="nil"/>
              <w:left w:val="nil"/>
              <w:bottom w:val="nil"/>
              <w:right w:val="nil"/>
            </w:tcBorders>
          </w:tcPr>
          <w:p>
            <w:pPr>
              <w:pStyle w:val="Normal"/>
              <w:widowControl/>
              <w:suppressAutoHyphens w:val="true"/>
              <w:spacing w:lineRule="auto" w:line="240" w:before="0" w:after="0"/>
              <w:jc w:val="right"/>
              <w:rPr>
                <w:rFonts w:ascii="Calibri" w:hAnsi="Calibri" w:cs="Calibri" w:asciiTheme="minorHAnsi" w:cstheme="minorHAnsi" w:hAnsiTheme="minorHAnsi"/>
              </w:rPr>
            </w:pPr>
            <w:r>
              <w:rPr/>
              <w:drawing>
                <wp:inline distT="0" distB="0" distL="0" distR="0">
                  <wp:extent cx="1560195" cy="151130"/>
                  <wp:effectExtent l="0" t="0" r="0" b="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2"/>
                          <a:stretch>
                            <a:fillRect/>
                          </a:stretch>
                        </pic:blipFill>
                        <pic:spPr bwMode="auto">
                          <a:xfrm>
                            <a:off x="0" y="0"/>
                            <a:ext cx="1560195" cy="151130"/>
                          </a:xfrm>
                          <a:prstGeom prst="rect">
                            <a:avLst/>
                          </a:prstGeom>
                        </pic:spPr>
                      </pic:pic>
                    </a:graphicData>
                  </a:graphic>
                </wp:inline>
              </w:drawing>
            </w:r>
          </w:p>
        </w:tc>
      </w:tr>
      <w:tr>
        <w:trPr>
          <w:trHeight w:val="201" w:hRule="atLeast"/>
        </w:trPr>
        <w:tc>
          <w:tcPr>
            <w:tcW w:w="6468" w:type="dxa"/>
            <w:gridSpan w:val="2"/>
            <w:tcBorders>
              <w:top w:val="nil"/>
              <w:left w:val="nil"/>
              <w:bottom w:val="single" w:sz="12" w:space="0" w:color="FF0000"/>
              <w:right w:val="nil"/>
            </w:tcBorders>
          </w:tcPr>
          <w:p>
            <w:pPr>
              <w:pStyle w:val="Normal"/>
              <w:widowControl/>
              <w:suppressAutoHyphens w:val="true"/>
              <w:spacing w:lineRule="auto" w:line="240" w:before="0" w:after="0"/>
              <w:jc w:val="left"/>
              <w:rPr>
                <w:rFonts w:ascii="Calibri" w:hAnsi="Calibri" w:cs="Calibri" w:asciiTheme="minorHAnsi" w:cstheme="minorHAnsi" w:hAnsiTheme="minorHAnsi"/>
                <w:sz w:val="4"/>
              </w:rPr>
            </w:pPr>
            <w:r>
              <w:rPr>
                <w:rFonts w:cs="Calibri" w:cstheme="minorHAnsi"/>
                <w:sz w:val="4"/>
              </w:rPr>
            </w:r>
          </w:p>
        </w:tc>
        <w:tc>
          <w:tcPr>
            <w:tcW w:w="2560" w:type="dxa"/>
            <w:tcBorders>
              <w:top w:val="nil"/>
              <w:left w:val="nil"/>
              <w:bottom w:val="single" w:sz="12" w:space="0" w:color="FF0000"/>
              <w:right w:val="nil"/>
            </w:tcBorders>
          </w:tcPr>
          <w:p>
            <w:pPr>
              <w:pStyle w:val="Normal"/>
              <w:widowControl/>
              <w:suppressAutoHyphens w:val="true"/>
              <w:spacing w:lineRule="auto" w:line="240" w:before="0" w:after="0"/>
              <w:jc w:val="left"/>
              <w:rPr>
                <w:rFonts w:ascii="Calibri" w:hAnsi="Calibri" w:cs="Calibri" w:asciiTheme="minorHAnsi" w:cstheme="minorHAnsi" w:hAnsiTheme="minorHAnsi"/>
                <w:sz w:val="10"/>
              </w:rPr>
            </w:pPr>
            <w:r>
              <w:rPr>
                <w:rFonts w:cs="Calibri" w:cstheme="minorHAnsi"/>
                <w:sz w:val="10"/>
              </w:rPr>
            </w:r>
          </w:p>
        </w:tc>
      </w:tr>
    </w:tbl>
    <w:p>
      <w:pPr>
        <w:pStyle w:val="Normal"/>
        <w:spacing w:lineRule="auto" w:line="240" w:before="0" w:after="200"/>
        <w:rPr>
          <w:rFonts w:eastAsia="Calibri" w:cs="Calibri" w:cstheme="minorHAnsi"/>
          <w:sz w:val="6"/>
          <w:szCs w:val="18"/>
        </w:rPr>
      </w:pPr>
      <w:r>
        <w:rPr>
          <w:rFonts w:eastAsia="Calibri" w:cs="Calibri" w:cstheme="minorHAnsi"/>
          <w:sz w:val="6"/>
          <w:szCs w:val="18"/>
        </w:rPr>
      </w:r>
    </w:p>
    <w:tbl>
      <w:tblPr>
        <w:tblStyle w:val="TableGrid1"/>
        <w:tblW w:w="4950" w:type="pct"/>
        <w:jc w:val="left"/>
        <w:tblInd w:w="0" w:type="dxa"/>
        <w:tblLayout w:type="fixed"/>
        <w:tblCellMar>
          <w:top w:w="0" w:type="dxa"/>
          <w:left w:w="108" w:type="dxa"/>
          <w:bottom w:w="0" w:type="dxa"/>
          <w:right w:w="108" w:type="dxa"/>
        </w:tblCellMar>
        <w:tblLook w:val="0480" w:noHBand="0" w:noVBand="1" w:firstColumn="1" w:lastRow="0" w:lastColumn="0" w:firstRow="0"/>
      </w:tblPr>
      <w:tblGrid>
        <w:gridCol w:w="2449"/>
        <w:gridCol w:w="4278"/>
        <w:gridCol w:w="2208"/>
      </w:tblGrid>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 xml:space="preserve"> </w:t>
            </w:r>
            <w:r>
              <w:rPr>
                <w:rFonts w:eastAsia="Cambria" w:cs="Calibri" w:cstheme="minorHAnsi"/>
                <w:kern w:val="0"/>
                <w:sz w:val="16"/>
                <w:szCs w:val="16"/>
                <w:lang w:val="en-GB" w:eastAsia="en-US" w:bidi="ar-SA"/>
              </w:rPr>
              <w:t>Licensee</w:t>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sdt>
              <w:sdtPr>
                <w:alias w:val="Contract Express"/>
                <w:tag w:val="d=EntitySelect&amp;r="/>
                <w:id w:val="1412393161"/>
                <w:text/>
              </w:sdtPr>
              <w:sdtContent>
                <w:r>
                  <w:rPr>
                    <w:rFonts w:eastAsia="Calibri" w:cs="Calibri" w:cstheme="minorHAnsi"/>
                    <w:kern w:val="0"/>
                    <w:sz w:val="16"/>
                    <w:szCs w:val="16"/>
                    <w:lang w:val="en-GB" w:eastAsia="en-US" w:bidi="ar-SA"/>
                  </w:rPr>
                </w:r>
                <w:r>
                  <w:rPr>
                    <w:rFonts w:eastAsia="Calibri" w:cs="Calibri" w:cstheme="minorHAnsi"/>
                    <w:kern w:val="0"/>
                    <w:sz w:val="16"/>
                    <w:szCs w:val="16"/>
                    <w:lang w:val="en-GB" w:eastAsia="en-US" w:bidi="ar-SA"/>
                  </w:rPr>
                  <w:t>Springer Nature Switzerland AG</w:t>
                </w:r>
              </w:sdtContent>
            </w:sdt>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libri" w:cs="Calibri" w:cstheme="minorHAnsi"/>
                <w:sz w:val="16"/>
                <w:szCs w:val="16"/>
              </w:rPr>
            </w:pPr>
            <w:r>
              <w:rPr>
                <w:rFonts w:eastAsia="Calibri" w:cs="Calibri" w:cstheme="minorHAnsi"/>
                <w:kern w:val="0"/>
                <w:sz w:val="16"/>
                <w:szCs w:val="16"/>
                <w:lang w:val="en-GB" w:eastAsia="en-US" w:bidi="ar-SA"/>
              </w:rPr>
              <w:t>(the ‘Licensee’)</w:t>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libri" w:cs="Calibri" w:cstheme="minorHAnsi"/>
                <w:sz w:val="16"/>
                <w:szCs w:val="16"/>
              </w:rPr>
            </w:pPr>
            <w:r>
              <w:rPr>
                <w:rFonts w:eastAsia="Calibri" w:cs="Calibri" w:cstheme="minorHAnsi"/>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Title of the Proceedings Volume/Edited Book or Conference Name:</w:t>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sdt>
              <w:sdtPr>
                <w:placeholder>
                  <w:docPart w:val="6A8A996FEC314FAEBC0A8320051A9866"/>
                </w:placeholder>
                <w:alias w:val="Title"/>
                <w:tag w:val="Title"/>
                <w:id w:val="452293044"/>
                <w:text/>
              </w:sdtPr>
              <w:sdtContent>
                <w:r>
                  <w:rPr>
                    <w:rFonts w:eastAsia="Cambria" w:cs="Tahoma" w:ascii="Tahoma" w:hAnsi="Tahoma"/>
                    <w:kern w:val="0"/>
                    <w:sz w:val="16"/>
                    <w:szCs w:val="16"/>
                    <w:highlight w:val="lightGray"/>
                    <w:lang w:val="en-GB" w:eastAsia="en-US" w:bidi="ar-SA"/>
                  </w:rPr>
                </w:r>
                <w:r>
                  <w:rPr>
                    <w:rFonts w:eastAsia="Cambria" w:cs="Tahoma" w:ascii="Tahoma" w:hAnsi="Tahoma"/>
                    <w:kern w:val="0"/>
                    <w:sz w:val="16"/>
                    <w:szCs w:val="16"/>
                    <w:highlight w:val="lightGray"/>
                    <w:lang w:val="en-GB" w:eastAsia="en-US" w:bidi="ar-SA"/>
                  </w:rPr>
                  <w:t>26th International Conference, ICCS 2026, Hamburg, Germany, 29 June – 1 July, 2026, Proceedings</w:t>
                </w:r>
              </w:sdtContent>
            </w:sdt>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(the ‘Volume’)</w:t>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vAlign w:val="center"/>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Volume Editor(s) Name(s):</w:t>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sdt>
              <w:sdtPr>
                <w:placeholder>
                  <w:docPart w:val="D396DE6BAAE04F078FD6EECA6106629A"/>
                </w:placeholder>
                <w:alias w:val="Volume Editor Name"/>
                <w:tag w:val="Volume Editor Name"/>
                <w:id w:val="361095427"/>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 xml:space="preserve">Philipp Neumann, Michael J. Puma, Michael H. Lees, Derek Groen, Jack J. Dongarra, Peter M. A. Sloot </w:t>
                </w:r>
              </w:sdtContent>
            </w:sdt>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Proposed Title of the Contribution:</w:t>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sdt>
              <w:sdtPr>
                <w:placeholder>
                  <w:docPart w:val="76DA22AC063543CBB037BC108227BDBA"/>
                </w:placeholder>
                <w:alias w:val="Title"/>
                <w:tag w:val="Title"/>
                <w:id w:val="1987736910"/>
                <w:showingPlcHdr/>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Click here to enter text.</w:t>
                </w:r>
              </w:sdtContent>
            </w:sdt>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(the ‘Contribution’)</w:t>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vAlign w:val="center"/>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Series - The Contribution may be published in the following series:</w:t>
            </w:r>
          </w:p>
        </w:tc>
        <w:tc>
          <w:tcPr>
            <w:tcW w:w="4278" w:type="dxa"/>
            <w:tcBorders>
              <w:top w:val="nil"/>
              <w:left w:val="nil"/>
              <w:bottom w:val="nil"/>
              <w:right w:val="nil"/>
            </w:tcBorders>
            <w:vAlign w:val="center"/>
          </w:tcPr>
          <w:p>
            <w:pPr>
              <w:pStyle w:val="Normal"/>
              <w:widowControl/>
              <w:suppressAutoHyphens w:val="true"/>
              <w:spacing w:lineRule="auto" w:line="240" w:before="0" w:after="0"/>
              <w:jc w:val="left"/>
              <w:rPr>
                <w:rFonts w:eastAsia="Cambria" w:cs="Calibri" w:cstheme="minorHAnsi"/>
                <w:sz w:val="16"/>
                <w:szCs w:val="16"/>
              </w:rPr>
            </w:pPr>
            <w:sdt>
              <w:sdtPr>
                <w:placeholder>
                  <w:docPart w:val="22A007FA09B0416FAE2AB143EF3D80A9"/>
                </w:placeholder>
                <w:alias w:val="Series"/>
                <w:tag w:val="Series"/>
                <w:id w:val="189277873"/>
              </w:sdtPr>
              <w:sdtContent>
                <w:r>
                  <w:rPr>
                    <w:rFonts w:eastAsia="Cambria" w:cs="Tahoma" w:ascii="Tahoma" w:hAnsi="Tahoma"/>
                    <w:kern w:val="0"/>
                    <w:sz w:val="14"/>
                    <w:szCs w:val="14"/>
                    <w:highlight w:val="lightGray"/>
                    <w:lang w:val="en-GB" w:eastAsia="en-US" w:bidi="ar-SA"/>
                  </w:rPr>
                </w:r>
                <w:r>
                  <w:rPr>
                    <w:rFonts w:eastAsia="Cambria" w:cs="Tahoma" w:ascii="Tahoma" w:hAnsi="Tahoma"/>
                    <w:kern w:val="0"/>
                    <w:sz w:val="14"/>
                    <w:szCs w:val="14"/>
                    <w:highlight w:val="lightGray"/>
                    <w:lang w:val="en-GB" w:eastAsia="en-US" w:bidi="ar-SA"/>
                  </w:rPr>
                  <w:t>LNCS.</w:t>
                </w:r>
              </w:sdtContent>
            </w:sdt>
          </w:p>
        </w:tc>
        <w:tc>
          <w:tcPr>
            <w:tcW w:w="2208" w:type="dxa"/>
            <w:tcBorders>
              <w:top w:val="nil"/>
              <w:left w:val="nil"/>
              <w:bottom w:val="nil"/>
              <w:right w:val="nil"/>
            </w:tcBorders>
            <w:vAlign w:val="center"/>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libri" w:cs="Calibri" w:cstheme="minorHAnsi"/>
                <w:kern w:val="0"/>
                <w:sz w:val="16"/>
                <w:szCs w:val="16"/>
                <w:lang w:val="en-GB" w:eastAsia="en-US" w:bidi="ar-SA"/>
              </w:rPr>
              <w:t>Author(s) Full Name(s):</w:t>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sdt>
              <w:sdtPr>
                <w:placeholder>
                  <w:docPart w:val="75F61420D7214EC6A79537ACAAEFFE02"/>
                </w:placeholder>
                <w:alias w:val="Author(s)"/>
                <w:tag w:val="Author(s)"/>
                <w:id w:val="-1717345396"/>
                <w:showingPlcHdr/>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Click here to enter text.</w:t>
                </w:r>
              </w:sdtContent>
            </w:sdt>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t>(the ‘Author’)</w:t>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8935" w:type="dxa"/>
            <w:gridSpan w:val="3"/>
            <w:tcBorders>
              <w:top w:val="nil"/>
              <w:left w:val="nil"/>
              <w:bottom w:val="nil"/>
              <w:right w:val="nil"/>
            </w:tcBorders>
            <w:vAlign w:val="center"/>
          </w:tcPr>
          <w:p>
            <w:pPr>
              <w:pStyle w:val="Normal"/>
              <w:widowControl/>
              <w:suppressAutoHyphens w:val="true"/>
              <w:spacing w:lineRule="auto" w:line="240" w:before="0" w:after="0"/>
              <w:jc w:val="left"/>
              <w:rPr>
                <w:rFonts w:eastAsia="Cambria" w:cs="Calibri" w:cstheme="minorHAnsi"/>
                <w:i/>
                <w:i/>
                <w:iCs/>
                <w:sz w:val="16"/>
                <w:szCs w:val="16"/>
              </w:rPr>
            </w:pPr>
            <w:r>
              <w:rPr>
                <w:rFonts w:eastAsia="Calibri" w:cs="Calibri" w:cstheme="minorHAnsi"/>
                <w:i/>
                <w:iCs/>
                <w:kern w:val="0"/>
                <w:sz w:val="16"/>
                <w:szCs w:val="16"/>
                <w:lang w:val="en-GB" w:eastAsia="en-US" w:bidi="ar-SA"/>
              </w:rPr>
              <w:t>When Author is more than one person the expression “Author” as used in this Agreement will apply collectively unless otherwise indicated.</w:t>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220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kern w:val="0"/>
                <w:sz w:val="16"/>
                <w:szCs w:val="16"/>
                <w:lang w:val="en-GB" w:eastAsia="en-US" w:bidi="ar-SA"/>
              </w:rPr>
              <w:t>Corresponding Author Name:</w:t>
            </w:r>
          </w:p>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eastAsia="Cambria" w:cs="Calibri" w:cstheme="minorHAnsi"/>
                <w:sz w:val="16"/>
                <w:szCs w:val="16"/>
              </w:rPr>
            </w:pPr>
            <w:sdt>
              <w:sdtPr>
                <w:placeholder>
                  <w:docPart w:val="C3586137BDCA4C559954704D6C1621B6"/>
                </w:placeholder>
                <w:alias w:val="Corresponding Author"/>
                <w:tag w:val="Corresponding Author"/>
                <w:id w:val="-654215630"/>
                <w:showingPlcHdr/>
                <w:text/>
              </w:sdtPr>
              <w:sdtContent>
                <w:r>
                  <w:rPr>
                    <w:rFonts w:eastAsia="Cambria" w:cs="Calibri" w:cstheme="minorHAnsi"/>
                    <w:kern w:val="0"/>
                    <w:sz w:val="16"/>
                    <w:szCs w:val="16"/>
                    <w:highlight w:val="lightGray"/>
                    <w:lang w:val="en-GB" w:eastAsia="en-US" w:bidi="ar-SA"/>
                  </w:rPr>
                </w:r>
                <w:r>
                  <w:rPr>
                    <w:rFonts w:eastAsia="Cambria" w:cs="Calibri" w:cstheme="minorHAnsi"/>
                    <w:kern w:val="0"/>
                    <w:sz w:val="16"/>
                    <w:szCs w:val="16"/>
                    <w:highlight w:val="lightGray"/>
                    <w:lang w:val="en-GB" w:eastAsia="en-US" w:bidi="ar-SA"/>
                  </w:rPr>
                  <w:t>Click here to enter text.</w:t>
                </w:r>
              </w:sdtContent>
            </w:sdt>
          </w:p>
        </w:tc>
        <w:tc>
          <w:tcPr>
            <w:tcW w:w="2208" w:type="dxa"/>
            <w:tcBorders>
              <w:top w:val="nil"/>
              <w:left w:val="nil"/>
              <w:bottom w:val="nil"/>
              <w:right w:val="nil"/>
            </w:tcBorders>
            <w:vAlign w:val="center"/>
          </w:tcPr>
          <w:p>
            <w:pPr>
              <w:pStyle w:val="Normal"/>
              <w:widowControl/>
              <w:suppressAutoHyphens w:val="true"/>
              <w:spacing w:lineRule="auto" w:line="240" w:before="0" w:after="0"/>
              <w:jc w:val="left"/>
              <w:rPr>
                <w:rFonts w:eastAsia="Cambria" w:cs="Calibri" w:cstheme="minorHAnsi"/>
                <w:sz w:val="16"/>
                <w:szCs w:val="16"/>
              </w:rPr>
            </w:pPr>
            <w:r>
              <w:rPr>
                <w:rFonts w:eastAsia="Cambria" w:cs="Calibri" w:cstheme="minorHAnsi"/>
                <w:sz w:val="16"/>
                <w:szCs w:val="16"/>
              </w:rPr>
            </w:r>
          </w:p>
        </w:tc>
      </w:tr>
    </w:tbl>
    <w:tbl>
      <w:tblPr>
        <w:tblStyle w:val="TableGrid11"/>
        <w:tblW w:w="4950" w:type="pct"/>
        <w:jc w:val="left"/>
        <w:tblInd w:w="0" w:type="dxa"/>
        <w:tblLayout w:type="fixed"/>
        <w:tblCellMar>
          <w:top w:w="0" w:type="dxa"/>
          <w:left w:w="108" w:type="dxa"/>
          <w:bottom w:w="0" w:type="dxa"/>
          <w:right w:w="108" w:type="dxa"/>
        </w:tblCellMar>
        <w:tblLook w:val="0480" w:noHBand="0" w:noVBand="1" w:firstColumn="1" w:lastRow="0" w:lastColumn="0" w:firstRow="0"/>
      </w:tblPr>
      <w:tblGrid>
        <w:gridCol w:w="2449"/>
        <w:gridCol w:w="4278"/>
        <w:gridCol w:w="2208"/>
      </w:tblGrid>
      <w:tr>
        <w:trPr/>
        <w:tc>
          <w:tcPr>
            <w:tcW w:w="2449" w:type="dxa"/>
            <w:tcBorders>
              <w:top w:val="nil"/>
              <w:left w:val="nil"/>
              <w:bottom w:val="nil"/>
              <w:right w:val="nil"/>
            </w:tcBorders>
          </w:tcPr>
          <w:p>
            <w:pPr>
              <w:pStyle w:val="Normal"/>
              <w:widowControl/>
              <w:suppressAutoHyphens w:val="true"/>
              <w:spacing w:lineRule="auto" w:line="240" w:before="0" w:after="0"/>
              <w:jc w:val="left"/>
              <w:rPr>
                <w:rFonts w:cs="Calibri" w:cstheme="minorHAnsi"/>
                <w:color w:val="FF4500"/>
                <w:sz w:val="16"/>
                <w:szCs w:val="16"/>
              </w:rPr>
            </w:pPr>
            <w:r>
              <w:rPr>
                <w:rFonts w:cs="Calibri" w:cstheme="minorHAnsi"/>
                <w:color w:val="FF4500"/>
                <w:sz w:val="16"/>
                <w:szCs w:val="16"/>
              </w:rPr>
            </w:r>
          </w:p>
        </w:tc>
        <w:tc>
          <w:tcPr>
            <w:tcW w:w="4278" w:type="dxa"/>
            <w:tcBorders>
              <w:top w:val="nil"/>
              <w:left w:val="nil"/>
              <w:bottom w:val="nil"/>
              <w:right w:val="nil"/>
            </w:tcBorders>
          </w:tcPr>
          <w:p>
            <w:pPr>
              <w:pStyle w:val="Normal"/>
              <w:widowControl/>
              <w:suppressAutoHyphens w:val="true"/>
              <w:spacing w:lineRule="auto" w:line="240" w:before="0" w:after="0"/>
              <w:jc w:val="left"/>
              <w:rPr>
                <w:rFonts w:cs="Calibri" w:cstheme="minorHAnsi"/>
                <w:sz w:val="16"/>
                <w:szCs w:val="16"/>
              </w:rPr>
            </w:pPr>
            <w:r>
              <w:rPr>
                <w:rFonts w:cs="Calibri" w:cstheme="minorHAnsi"/>
                <w:sz w:val="16"/>
                <w:szCs w:val="16"/>
              </w:rPr>
            </w:r>
          </w:p>
        </w:tc>
        <w:tc>
          <w:tcPr>
            <w:tcW w:w="2208" w:type="dxa"/>
            <w:tcBorders>
              <w:top w:val="nil"/>
              <w:left w:val="nil"/>
              <w:bottom w:val="nil"/>
              <w:right w:val="nil"/>
            </w:tcBorders>
            <w:vAlign w:val="center"/>
          </w:tcPr>
          <w:p>
            <w:pPr>
              <w:pStyle w:val="Normal"/>
              <w:widowControl/>
              <w:suppressAutoHyphens w:val="true"/>
              <w:spacing w:lineRule="auto" w:line="240" w:before="0" w:after="0"/>
              <w:jc w:val="left"/>
              <w:rPr>
                <w:rFonts w:cs="Calibri" w:cstheme="minorHAnsi"/>
                <w:color w:val="FF4500"/>
                <w:sz w:val="16"/>
                <w:szCs w:val="16"/>
              </w:rPr>
            </w:pPr>
            <w:r>
              <w:rPr>
                <w:rFonts w:cs="Calibri" w:cstheme="minorHAnsi"/>
                <w:color w:val="FF4500"/>
                <w:sz w:val="16"/>
                <w:szCs w:val="16"/>
              </w:rPr>
            </w:r>
          </w:p>
        </w:tc>
      </w:tr>
      <w:tr>
        <w:trPr/>
        <w:tc>
          <w:tcPr>
            <w:tcW w:w="2449" w:type="dxa"/>
            <w:tcBorders>
              <w:top w:val="nil"/>
              <w:left w:val="nil"/>
              <w:bottom w:val="nil"/>
              <w:right w:val="nil"/>
            </w:tcBorders>
          </w:tcPr>
          <w:p>
            <w:pPr>
              <w:pStyle w:val="Normal"/>
              <w:widowControl/>
              <w:suppressAutoHyphens w:val="true"/>
              <w:spacing w:lineRule="auto" w:line="240" w:before="0" w:after="0"/>
              <w:jc w:val="left"/>
              <w:rPr>
                <w:rFonts w:cs="Calibri" w:cstheme="minorHAnsi"/>
                <w:color w:val="FF4500"/>
                <w:sz w:val="16"/>
                <w:szCs w:val="16"/>
              </w:rPr>
            </w:pPr>
            <w:r>
              <w:rPr>
                <w:rFonts w:eastAsia="Calibri" w:cs="Calibri" w:cstheme="minorHAnsi"/>
                <w:color w:val="000000"/>
                <w:kern w:val="0"/>
                <w:sz w:val="16"/>
                <w:szCs w:val="16"/>
                <w:lang w:val="en-GB" w:eastAsia="en-US" w:bidi="ar-SA"/>
              </w:rPr>
              <w:t>Instructions for Authors:</w:t>
            </w:r>
          </w:p>
        </w:tc>
        <w:tc>
          <w:tcPr>
            <w:tcW w:w="4278" w:type="dxa"/>
            <w:tcBorders>
              <w:top w:val="nil"/>
              <w:left w:val="nil"/>
              <w:bottom w:val="nil"/>
              <w:right w:val="nil"/>
            </w:tcBorders>
          </w:tcPr>
          <w:p>
            <w:pPr>
              <w:pStyle w:val="Normal"/>
              <w:widowControl/>
              <w:suppressAutoHyphens w:val="true"/>
              <w:spacing w:lineRule="auto" w:line="240" w:before="0" w:after="0"/>
              <w:jc w:val="left"/>
              <w:rPr>
                <w:rFonts w:cs="Calibri" w:cstheme="minorHAnsi"/>
                <w:sz w:val="16"/>
                <w:szCs w:val="16"/>
              </w:rPr>
            </w:pPr>
            <w:hyperlink r:id="rId3">
              <w:r>
                <w:rPr>
                  <w:rStyle w:val="Hyperlink"/>
                  <w:rFonts w:eastAsia="Calibri" w:cs="Calibri" w:cstheme="minorHAnsi"/>
                  <w:kern w:val="0"/>
                  <w:sz w:val="16"/>
                  <w:szCs w:val="16"/>
                  <w:lang w:val="en-GB" w:eastAsia="en-US" w:bidi="ar-SA"/>
                </w:rPr>
                <w:t>https://www.springernature.com/gp/authors/publish-a-book/step-by-step-conference-proceedings</w:t>
              </w:r>
            </w:hyperlink>
          </w:p>
        </w:tc>
        <w:tc>
          <w:tcPr>
            <w:tcW w:w="2208" w:type="dxa"/>
            <w:tcBorders>
              <w:top w:val="nil"/>
              <w:left w:val="nil"/>
              <w:bottom w:val="nil"/>
              <w:right w:val="nil"/>
            </w:tcBorders>
          </w:tcPr>
          <w:p>
            <w:pPr>
              <w:pStyle w:val="Normal"/>
              <w:widowControl/>
              <w:suppressAutoHyphens w:val="true"/>
              <w:spacing w:lineRule="auto" w:line="240" w:before="0" w:after="0"/>
              <w:jc w:val="left"/>
              <w:rPr>
                <w:rFonts w:cs="Calibri" w:cstheme="minorHAnsi"/>
                <w:color w:val="FF4500"/>
                <w:sz w:val="16"/>
                <w:szCs w:val="16"/>
              </w:rPr>
            </w:pPr>
            <w:r>
              <w:rPr>
                <w:rFonts w:eastAsia="Calibri" w:cs="Calibri" w:cstheme="minorHAnsi"/>
                <w:color w:val="000000"/>
                <w:kern w:val="0"/>
                <w:sz w:val="16"/>
                <w:szCs w:val="16"/>
                <w:lang w:val="en-GB" w:eastAsia="en-US" w:bidi="ar-SA"/>
              </w:rPr>
              <w:t>(the ‘Instructions for Authors’)</w:t>
            </w:r>
          </w:p>
        </w:tc>
      </w:tr>
    </w:tbl>
    <w:p>
      <w:pPr>
        <w:pStyle w:val="Normal"/>
        <w:overflowPunct w:val="true"/>
        <w:spacing w:lineRule="auto" w:line="240" w:before="120" w:after="120"/>
        <w:textAlignment w:val="baseline"/>
        <w:rPr>
          <w:rFonts w:eastAsia="Calibri" w:cs="Calibri" w:cstheme="minorHAnsi"/>
          <w:b/>
          <w:color w:val="FF4500"/>
          <w:sz w:val="20"/>
          <w:szCs w:val="20"/>
          <w:lang w:eastAsia="en-GB"/>
        </w:rPr>
      </w:pPr>
      <w:r>
        <w:rPr>
          <w:rFonts w:eastAsia="Calibri" w:cs="Calibri" w:cstheme="minorHAnsi"/>
          <w:b/>
          <w:color w:val="FF4500"/>
          <w:sz w:val="20"/>
          <w:szCs w:val="20"/>
          <w:lang w:eastAsia="en-GB"/>
        </w:rPr>
      </w:r>
    </w:p>
    <w:p>
      <w:pPr>
        <w:pStyle w:val="Heading1"/>
        <w:rPr/>
      </w:pPr>
      <w:r>
        <w:rPr/>
        <w:t>Grant of Rights</w:t>
      </w:r>
    </w:p>
    <w:p>
      <w:pPr>
        <w:pStyle w:val="Normal"/>
        <w:keepNext w:val="true"/>
        <w:widowControl w:val="false"/>
        <w:numPr>
          <w:ilvl w:val="1"/>
          <w:numId w:val="1"/>
        </w:numPr>
        <w:spacing w:lineRule="auto" w:line="276" w:before="120" w:after="240"/>
        <w:rPr>
          <w:rFonts w:eastAsia="Arial" w:cs="Calibri" w:cstheme="minorHAnsi"/>
          <w:bCs/>
          <w:sz w:val="20"/>
          <w:szCs w:val="20"/>
          <w:lang w:val="en-US" w:eastAsia="en-GB"/>
        </w:rPr>
      </w:pPr>
      <w:r>
        <w:rPr>
          <w:rFonts w:eastAsia="Arial" w:cs="Calibri" w:cstheme="minorHAnsi"/>
          <w:bCs/>
          <w:sz w:val="20"/>
          <w:szCs w:val="20"/>
          <w:lang w:val="en-US" w:eastAsia="en-GB"/>
        </w:rPr>
        <w:t xml:space="preserve">For good and valuable consideration,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Content>
          <w:r>
            <w:rPr>
              <w:rFonts w:eastAsia="Arial" w:cs="Calibri" w:cstheme="minorHAnsi"/>
              <w:bCs/>
              <w:sz w:val="20"/>
              <w:szCs w:val="20"/>
              <w:lang w:val="en-US"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t>
      </w:r>
      <w:r>
        <w:rPr>
          <w:rFonts w:eastAsia="Arial" w:cs="Calibri" w:cstheme="minorHAnsi"/>
          <w:bCs/>
          <w:sz w:val="20"/>
          <w:szCs w:val="20"/>
          <w:lang w:val="en-US" w:eastAsia="en-GB"/>
        </w:rPr>
        <w:t>hereby grants to the Licensee</w:t>
      </w:r>
      <w:r>
        <w:rPr>
          <w:rFonts w:eastAsia="Arial" w:cs="Calibri" w:cstheme="minorHAnsi"/>
          <w:bCs/>
          <w:sz w:val="20"/>
          <w:szCs w:val="20"/>
          <w:lang w:eastAsia="en-GB"/>
        </w:rPr>
        <w:t xml:space="preserve"> </w:t>
      </w:r>
      <w:r>
        <w:rPr>
          <w:rFonts w:eastAsia="Arial" w:cs="Calibri" w:cstheme="minorHAnsi"/>
          <w:bCs/>
          <w:sz w:val="20"/>
          <w:szCs w:val="20"/>
          <w:lang w:val="en-US" w:eastAsia="en-GB"/>
        </w:rPr>
        <w:t xml:space="preserve">the perpetual, irrevocable (as far as is permissible under applicable law), </w:t>
      </w:r>
      <w:r>
        <w:rPr>
          <w:rFonts w:eastAsia="Arial" w:cs="Calibri" w:cstheme="minorHAnsi"/>
          <w:bCs/>
          <w:sz w:val="20"/>
          <w:szCs w:val="20"/>
          <w:lang w:eastAsia="en-GB"/>
        </w:rPr>
        <w:t xml:space="preserve">exclusive, </w:t>
      </w:r>
      <w:r>
        <w:rPr>
          <w:rFonts w:eastAsia="Arial" w:cs="Calibri" w:cstheme="minorHAnsi"/>
          <w:bCs/>
          <w:sz w:val="20"/>
          <w:szCs w:val="20"/>
          <w:lang w:val="en-US" w:eastAsia="en-GB"/>
        </w:rPr>
        <w:t>world-wide, assignable, sublicensable and unlimited right to: publish, reproduce, copy, distribute, communicate, display publicly, sell, rent and/ or otherwise make available the </w:t>
      </w:r>
      <w:r>
        <w:rPr>
          <w:rFonts w:eastAsia="Arial" w:cs="Calibri" w:cstheme="minorHAnsi"/>
          <w:bCs/>
          <w:sz w:val="20"/>
          <w:szCs w:val="20"/>
          <w:lang w:eastAsia="en-GB"/>
        </w:rPr>
        <w:t>Contribution </w:t>
      </w:r>
      <w:r>
        <w:rPr>
          <w:rFonts w:eastAsia="Arial" w:cs="Calibri" w:cstheme="minorHAnsi"/>
          <w:bCs/>
          <w:sz w:val="20"/>
          <w:szCs w:val="20"/>
          <w:lang w:val="en-US" w:eastAsia="en-GB"/>
        </w:rPr>
        <w:t xml:space="preserve">identified above, including any supplementary information and graphic elements therein (e.g. illustrations, charts, moving images) (the </w:t>
      </w:r>
      <w:r>
        <w:rPr>
          <w:rFonts w:eastAsia="Arial" w:cs="Calibri" w:cstheme="minorHAnsi"/>
          <w:bCs/>
          <w:sz w:val="20"/>
          <w:szCs w:val="20"/>
          <w:lang w:eastAsia="en-GB"/>
        </w:rPr>
        <w:t>‘Contribution’</w:t>
      </w:r>
      <w:r>
        <w:rPr>
          <w:rFonts w:eastAsia="Arial" w:cs="Calibri" w:cstheme="minorHAnsi"/>
          <w:bCs/>
          <w:sz w:val="20"/>
          <w:szCs w:val="20"/>
          <w:lang w:val="en-US" w:eastAsia="en-GB"/>
        </w:rPr>
        <w:t xml:space="preserve">)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 </w:t>
      </w:r>
      <w:r>
        <w:rPr>
          <w:rFonts w:eastAsia="Arial" w:cs="Calibri" w:cstheme="minorHAnsi"/>
          <w:bCs/>
          <w:sz w:val="20"/>
          <w:szCs w:val="20"/>
          <w:lang w:eastAsia="en-GB"/>
        </w:rPr>
        <w:t xml:space="preserve">Contribution </w:t>
      </w:r>
      <w:r>
        <w:rPr>
          <w:rFonts w:eastAsia="Arial" w:cs="Calibri" w:cstheme="minorHAnsi"/>
          <w:bCs/>
          <w:sz w:val="20"/>
          <w:szCs w:val="20"/>
          <w:lang w:val="en-US" w:eastAsia="en-GB"/>
        </w:rPr>
        <w:t>includes:</w:t>
      </w:r>
    </w:p>
    <w:p>
      <w:pPr>
        <w:pStyle w:val="Normal"/>
        <w:keepNext w:val="true"/>
        <w:widowControl w:val="false"/>
        <w:spacing w:lineRule="auto" w:line="276" w:before="120" w:after="240"/>
        <w:ind w:left="927"/>
        <w:rPr>
          <w:rFonts w:eastAsia="Arial" w:cs="Calibri" w:cstheme="minorHAnsi"/>
          <w:bCs/>
          <w:sz w:val="20"/>
          <w:szCs w:val="20"/>
          <w:lang w:val="en-US" w:eastAsia="en-GB"/>
        </w:rPr>
      </w:pPr>
      <w:r>
        <w:rPr>
          <w:rFonts w:eastAsia="Arial" w:cs="Calibri" w:cstheme="minorHAnsi"/>
          <w:bCs/>
          <w:sz w:val="20"/>
          <w:szCs w:val="20"/>
          <w:lang w:val="en-US" w:eastAsia="en-GB"/>
        </w:rPr>
        <w:t>(i) the right to edit, alter, adapt, adjust and prepare derivative works;</w:t>
        <w:br/>
        <w:t xml:space="preserve">(ii) rights for all commercial use, advertising, and marketing, including without limitation for graphic elements on the cover of the </w:t>
      </w:r>
      <w:r>
        <w:rPr>
          <w:rFonts w:eastAsia="Arial" w:cs="Calibri" w:cstheme="minorHAnsi"/>
          <w:bCs/>
          <w:sz w:val="20"/>
          <w:szCs w:val="20"/>
          <w:lang w:eastAsia="en-GB"/>
        </w:rPr>
        <w:t xml:space="preserve">Volume </w:t>
      </w:r>
      <w:r>
        <w:rPr>
          <w:rFonts w:eastAsia="Arial" w:cs="Calibri" w:cstheme="minorHAnsi"/>
          <w:bCs/>
          <w:sz w:val="20"/>
          <w:szCs w:val="20"/>
          <w:lang w:val="en-US" w:eastAsia="en-GB"/>
        </w:rPr>
        <w:t>and in relation to social media;</w:t>
        <w:br/>
        <w:t>(iii) rights for any training, educational and/or instructional purposes;</w:t>
        <w:br/>
        <w:t>(iv) rights for all</w:t>
      </w:r>
      <w:r>
        <w:rPr>
          <w:rFonts w:eastAsia="Arial" w:cs="Calibri" w:cstheme="minorHAnsi"/>
          <w:bCs/>
          <w:sz w:val="20"/>
          <w:szCs w:val="20"/>
          <w:lang w:eastAsia="en-GB"/>
        </w:rPr>
        <w:t xml:space="preserve"> forms of training, fine-tuning, developing and improving AI and all use in connection with RAG AI;</w:t>
      </w:r>
      <w:r>
        <w:rPr>
          <w:rFonts w:eastAsia="Arial" w:cs="Calibri" w:cstheme="minorHAnsi"/>
          <w:bCs/>
          <w:sz w:val="20"/>
          <w:szCs w:val="20"/>
          <w:lang w:val="en-US" w:eastAsia="en-GB"/>
        </w:rPr>
        <w:br/>
      </w:r>
      <w:r>
        <w:rPr>
          <w:rFonts w:eastAsia="Arial" w:cs="Calibri" w:cstheme="minorHAnsi"/>
          <w:bCs/>
          <w:sz w:val="20"/>
          <w:szCs w:val="20"/>
          <w:lang w:eastAsia="en-GB"/>
        </w:rPr>
        <w:t>(v) rights for unrestricted text and data mining;</w:t>
      </w:r>
      <w:r>
        <w:rPr>
          <w:rFonts w:eastAsia="Arial" w:cs="Calibri" w:cstheme="minorHAnsi"/>
          <w:bCs/>
          <w:sz w:val="20"/>
          <w:szCs w:val="20"/>
          <w:lang w:val="en-US" w:eastAsia="en-GB"/>
        </w:rPr>
        <w:br/>
      </w:r>
      <w:r>
        <w:rPr>
          <w:rFonts w:eastAsia="Arial" w:cs="Calibri" w:cstheme="minorHAnsi"/>
          <w:bCs/>
          <w:sz w:val="20"/>
          <w:szCs w:val="20"/>
          <w:lang w:eastAsia="en-GB"/>
        </w:rPr>
        <w:t>(vi) production and subsequent use in any manner or media of any and all Output generated by or from the use of AI to the same extent as set out in this clause;</w:t>
      </w:r>
      <w:r>
        <w:rPr>
          <w:rFonts w:eastAsia="Arial" w:cs="Calibri" w:cstheme="minorHAnsi"/>
          <w:bCs/>
          <w:sz w:val="20"/>
          <w:szCs w:val="20"/>
          <w:lang w:val="en-US" w:eastAsia="en-GB"/>
        </w:rPr>
        <w:br/>
        <w:t>(vii) the right to add and/or remove links or combinations with other media/works;</w:t>
        <w:br/>
        <w:t xml:space="preserve">(viii) the right to create, use and/or license and/or sublicense and make discoverable content, information, data or metadata of any kind in relation to the </w:t>
      </w:r>
      <w:r>
        <w:rPr>
          <w:rFonts w:eastAsia="Arial" w:cs="Calibri" w:cstheme="minorHAnsi"/>
          <w:bCs/>
          <w:sz w:val="20"/>
          <w:szCs w:val="20"/>
          <w:lang w:eastAsia="en-GB"/>
        </w:rPr>
        <w:t>Contribution </w:t>
      </w:r>
      <w:r>
        <w:rPr>
          <w:rFonts w:eastAsia="Arial" w:cs="Calibri" w:cstheme="minorHAnsi"/>
          <w:bCs/>
          <w:sz w:val="20"/>
          <w:szCs w:val="20"/>
          <w:lang w:val="en-US" w:eastAsia="en-GB"/>
        </w:rPr>
        <w:t>(or part thereof including abstracts and summaries) without restriction;</w:t>
        <w:br/>
        <w:t xml:space="preserve">(ix) the right to convert the </w:t>
      </w:r>
      <w:r>
        <w:rPr>
          <w:rFonts w:eastAsia="Arial" w:cs="Calibri" w:cstheme="minorHAnsi"/>
          <w:bCs/>
          <w:sz w:val="20"/>
          <w:szCs w:val="20"/>
          <w:lang w:eastAsia="en-GB"/>
        </w:rPr>
        <w:t>Contribution </w:t>
      </w:r>
      <w:r>
        <w:rPr>
          <w:rFonts w:eastAsia="Arial" w:cs="Calibri" w:cstheme="minorHAnsi"/>
          <w:bCs/>
          <w:sz w:val="20"/>
          <w:szCs w:val="20"/>
          <w:lang w:val="en-US" w:eastAsia="en-GB"/>
        </w:rPr>
        <w:t>into other media formats, including text-to-speech, speech-to-text, text-to-video, e-learning, podcasts and webcasts;</w:t>
        <w:br/>
        <w:t xml:space="preserve">(x) the right to use the </w:t>
      </w:r>
      <w:r>
        <w:rPr>
          <w:rFonts w:eastAsia="Arial" w:cs="Calibri" w:cstheme="minorHAnsi"/>
          <w:bCs/>
          <w:sz w:val="20"/>
          <w:szCs w:val="20"/>
          <w:lang w:eastAsia="en-GB"/>
        </w:rPr>
        <w:t xml:space="preserve">Contribution </w:t>
      </w:r>
      <w:r>
        <w:rPr>
          <w:rFonts w:eastAsia="Arial" w:cs="Calibri" w:cstheme="minorHAnsi"/>
          <w:bCs/>
          <w:sz w:val="20"/>
          <w:szCs w:val="20"/>
          <w:lang w:val="en-US" w:eastAsia="en-GB"/>
        </w:rPr>
        <w:t>for the purposes of analysis, testing, development, discovery and commercialization of content, information, data or metadata;</w:t>
        <w:br/>
        <w:t>(xi) all use in connection with publishing- and research-related workflows, peer-review, systems, products, projects, and services;</w:t>
        <w:br/>
        <w:t>(xii) the right to retain and store the </w:t>
      </w:r>
      <w:r>
        <w:rPr>
          <w:rFonts w:eastAsia="Arial" w:cs="Calibri" w:cstheme="minorHAnsi"/>
          <w:bCs/>
          <w:sz w:val="20"/>
          <w:szCs w:val="20"/>
          <w:lang w:eastAsia="en-GB"/>
        </w:rPr>
        <w:t>Contribution </w:t>
      </w:r>
      <w:r>
        <w:rPr>
          <w:rFonts w:eastAsia="Arial" w:cs="Calibri" w:cstheme="minorHAnsi"/>
          <w:bCs/>
          <w:sz w:val="20"/>
          <w:szCs w:val="20"/>
          <w:lang w:val="en-US" w:eastAsia="en-GB"/>
        </w:rPr>
        <w:t>and any associated correspondence, files and forms to maintain the historical record, and to facilitate research integrity investigations; and</w:t>
        <w:br/>
        <w:t>(xiii) the right to do any of the acts set out in this clause (a) using AI.</w:t>
      </w:r>
    </w:p>
    <w:p>
      <w:pPr>
        <w:pStyle w:val="Normal"/>
        <w:keepNext w:val="true"/>
        <w:widowControl w:val="false"/>
        <w:spacing w:lineRule="auto" w:line="276" w:before="120" w:after="240"/>
        <w:ind w:left="922"/>
        <w:contextualSpacing/>
        <w:rPr>
          <w:rFonts w:eastAsia="Arial" w:cs="Calibri" w:cstheme="minorHAnsi"/>
          <w:bCs/>
          <w:sz w:val="20"/>
          <w:szCs w:val="20"/>
          <w:lang w:val="en-US" w:eastAsia="en-GB"/>
        </w:rPr>
      </w:pPr>
      <w:r>
        <w:rPr>
          <w:rFonts w:eastAsia="Arial" w:cs="Calibri" w:cstheme="minorHAnsi"/>
          <w:bCs/>
          <w:i/>
          <w:iCs/>
          <w:sz w:val="20"/>
          <w:szCs w:val="20"/>
          <w:lang w:eastAsia="en-GB"/>
        </w:rPr>
        <w:t>Definitions</w:t>
      </w:r>
      <w:r>
        <w:rPr>
          <w:rFonts w:eastAsia="Arial" w:cs="Calibri" w:cstheme="minorHAnsi"/>
          <w:bCs/>
          <w:sz w:val="20"/>
          <w:szCs w:val="20"/>
          <w:lang w:eastAsia="en-GB"/>
        </w:rPr>
        <w:t>:</w:t>
        <w:br/>
        <w:t>Artificial Intelligence means any machine-based technology or solution capable of operating with varying degrees of autonomy and adaptiveness (“AI”). The term shall extend to all current and future developments in AI and related technologies.</w:t>
      </w:r>
    </w:p>
    <w:p>
      <w:pPr>
        <w:pStyle w:val="Normal"/>
        <w:keepNext w:val="true"/>
        <w:widowControl w:val="false"/>
        <w:spacing w:lineRule="auto" w:line="276" w:before="120" w:after="240"/>
        <w:ind w:left="922"/>
        <w:contextualSpacing/>
        <w:rPr>
          <w:rFonts w:eastAsia="Arial" w:cs="Calibri" w:cstheme="minorHAnsi"/>
          <w:bCs/>
          <w:sz w:val="20"/>
          <w:szCs w:val="20"/>
          <w:lang w:val="en-US" w:eastAsia="en-GB"/>
        </w:rPr>
      </w:pPr>
      <w:r>
        <w:rPr>
          <w:rFonts w:eastAsia="Arial" w:cs="Calibri" w:cstheme="minorHAnsi"/>
          <w:bCs/>
          <w:sz w:val="20"/>
          <w:szCs w:val="20"/>
          <w:lang w:eastAsia="en-GB"/>
        </w:rPr>
        <w:t>Outputs 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pPr>
        <w:pStyle w:val="Normal"/>
        <w:keepNext w:val="true"/>
        <w:widowControl w:val="false"/>
        <w:spacing w:lineRule="auto" w:line="276" w:before="120" w:after="240"/>
        <w:ind w:left="927"/>
        <w:rPr>
          <w:rFonts w:eastAsia="Arial" w:cs="Calibri" w:cstheme="minorHAnsi"/>
          <w:bCs/>
          <w:sz w:val="20"/>
          <w:szCs w:val="20"/>
          <w:lang w:val="en-US" w:eastAsia="en-GB"/>
        </w:rPr>
      </w:pPr>
      <w:r>
        <w:rPr>
          <w:rFonts w:eastAsia="Arial" w:cs="Calibri" w:cstheme="minorHAnsi"/>
          <w:bCs/>
          <w:sz w:val="20"/>
          <w:szCs w:val="20"/>
          <w:lang w:eastAsia="en-GB"/>
        </w:rPr>
        <w:t>Retrieval Augmented Generation Artificial Intelligence (RAG AI) means processing the Contribution so that it is discoverable from within a body of data by using an information retrieval mechanism and then using in combination with AI to produce Outputs.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If the Licensee elects not to publish the Contribution for any reason, all publishing rights under this Agreement as set forth in clause 1a above (save for those set out in sub-clauses 1.a)(x)-(xii) and, insofar as it relates to those sub-clauses, (xiii)) 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w:t>
      </w:r>
    </w:p>
    <w:p>
      <w:pPr>
        <w:pStyle w:val="Heading1"/>
        <w:rPr/>
      </w:pPr>
      <w:r>
        <w:rPr/>
        <w:t>Copyright</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acknowledge and reference first publication in the Volume.</w:t>
      </w:r>
    </w:p>
    <w:p>
      <w:pPr>
        <w:pStyle w:val="Heading1"/>
        <w:rPr/>
      </w:pPr>
      <w:r>
        <w:rPr/>
        <w:t>Accessibility</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review and approve at proofreading stage.</w:t>
      </w:r>
    </w:p>
    <w:p>
      <w:pPr>
        <w:pStyle w:val="Heading1"/>
        <w:rPr/>
      </w:pPr>
      <w:r>
        <w:rPr/>
        <w:t>Use of Contribution Versions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4">
        <w:r>
          <w:rPr>
            <w:rStyle w:val="Hyperlink"/>
            <w:rFonts w:eastAsia="Arial" w:cs="Calibri" w:cstheme="minorHAnsi"/>
            <w:bCs/>
            <w:sz w:val="20"/>
            <w:szCs w:val="20"/>
            <w:lang w:eastAsia="en-GB"/>
          </w:rPr>
          <w:t>https://www.springernature.com/gp/open-research/policies/accepted-manuscript-terms</w:t>
        </w:r>
      </w:hyperlink>
      <w:r>
        <w:rPr>
          <w:rFonts w:eastAsia="Arial" w:cs="Calibri" w:cstheme="minorHAnsi"/>
          <w:bCs/>
          <w:sz w:val="20"/>
          <w:szCs w:val="20"/>
          <w:lang w:eastAsia="en-GB"/>
        </w:rPr>
        <w:t>”. Under no circumstances may an Accepted Manuscript be shared or distributed under a Creative Commons or other form of open access licence.</w:t>
        <w:br/>
        <w:t>Any use of the Accepted Manuscript not expressly permitted under this subclause (c) is subject to the Licensee’s prior consent.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to reuse graphic elements created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and contained in the Contribution, in presentations and other works created by them; </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to reproduce, or to allow a third party to reproduce the Contribution, in whole or in part, in any other type of work (other than thesis) written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for distribution by a publisher after an embargo period of 12 months; and</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pStyle w:val="Heading1"/>
        <w:rPr/>
      </w:pPr>
      <w:r>
        <w:rPr/>
        <w:t>Warranties &amp; Representations</w:t>
      </w:r>
    </w:p>
    <w:p>
      <w:pPr>
        <w:pStyle w:val="Normal"/>
        <w:keepNext w:val="true"/>
        <w:widowControl w:val="false"/>
        <w:spacing w:lineRule="auto" w:line="276" w:before="120" w:after="240"/>
        <w:ind w:left="567"/>
        <w:rPr>
          <w:rFonts w:eastAsia="Arial" w:cs="Calibri"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warrants and represents that: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is the sole copyright owner or has been authorised by any additional copyright owner(s) to grant the rights defined in clause 1,</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Contribution has not been previously published,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committed to licensing any version of the Contribution under a licence inconsistent with the terms of this Agreement,</w:t>
      </w:r>
    </w:p>
    <w:p>
      <w:pPr>
        <w:pStyle w:val="Normal"/>
        <w:keepNext w:val="true"/>
        <w:widowControl w:val="false"/>
        <w:numPr>
          <w:ilvl w:val="2"/>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all of the facts contained in the Contribution are according to the current body of research true and accurate; </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all institutional, governmental, and/or other approvals which may be required in connection with the research reflected in the Contribution have been obtained and continue in effect;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in connection with the Contribution are true and correct;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the signatory who has signed this Agreement has full right, power and authority to enter into this Agreement on behalf of all of the Authors; and</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complies in full with: i. all instructions and policies in the Instructions for Authors, ii. the Licensee’s ethics rules (available at </w:t>
      </w:r>
      <w:hyperlink r:id="rId5">
        <w:r>
          <w:rPr>
            <w:rStyle w:val="Hyperlink"/>
            <w:rFonts w:eastAsia="Arial" w:cs="Calibri" w:cstheme="minorHAnsi"/>
            <w:bCs/>
            <w:sz w:val="20"/>
            <w:szCs w:val="20"/>
            <w:lang w:eastAsia="en-GB"/>
          </w:rPr>
          <w:t>https://www.springernature.com/gp/authors/book-authors-code-of-conduct</w:t>
        </w:r>
      </w:hyperlink>
      <w:r>
        <w:rPr>
          <w:rFonts w:eastAsia="Arial" w:cs="Calibri" w:cstheme="minorHAnsi"/>
          <w:bCs/>
          <w:sz w:val="20"/>
          <w:szCs w:val="20"/>
          <w:lang w:eastAsia="en-GB"/>
        </w:rPr>
        <w:t>), as may be updated by the Licensee at any time in its sole discretion.</w:t>
      </w:r>
    </w:p>
    <w:p>
      <w:pPr>
        <w:pStyle w:val="Heading1"/>
        <w:rPr/>
      </w:pPr>
      <w:r>
        <w:rPr/>
        <w:t>Cooperation</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r>
        <w:rPr>
          <w:rFonts w:eastAsia="Arial" w:cs="Calibri"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w:t>
      </w:r>
    </w:p>
    <w:p>
      <w:pPr>
        <w:pStyle w:val="Normal"/>
        <w:keepNext w:val="true"/>
        <w:widowControl w:val="false"/>
        <w:numPr>
          <w:ilvl w:val="1"/>
          <w:numId w:val="1"/>
        </w:numPr>
        <w:spacing w:lineRule="auto" w:line="276" w:before="120" w:after="240"/>
        <w:rPr>
          <w:rFonts w:eastAsia="Arial" w:cs="Calibri"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pStyle w:val="Heading1"/>
        <w:rPr/>
      </w:pPr>
      <w:r>
        <w:rPr/>
        <w:t>Author List</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Changes of authorship, including, but not limited to, changes in the corresponding author or the sequence of authors, are not permitted after acceptance of a manuscript.</w:t>
      </w:r>
    </w:p>
    <w:p>
      <w:pPr>
        <w:pStyle w:val="Heading1"/>
        <w:rPr/>
      </w:pPr>
      <w:r>
        <w:rPr/>
        <w:t>Post Publication Actions</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or legal perspective.</w:t>
      </w:r>
    </w:p>
    <w:p>
      <w:pPr>
        <w:pStyle w:val="Heading1"/>
        <w:rPr/>
      </w:pPr>
      <w:r>
        <w:rPr/>
        <w:t>Controlling Terms</w:t>
      </w:r>
    </w:p>
    <w:p>
      <w:pPr>
        <w:pStyle w:val="Normal"/>
        <w:keepNext w:val="true"/>
        <w:widowControl w:val="false"/>
        <w:spacing w:lineRule="auto" w:line="276" w:before="120" w:after="240"/>
        <w:ind w:left="567"/>
        <w:rPr>
          <w:rFonts w:eastAsia="Arial" w:cs="Calibri" w:cstheme="minorHAnsi"/>
          <w:bCs/>
          <w:sz w:val="20"/>
          <w:szCs w:val="20"/>
          <w:lang w:eastAsia="en-GB"/>
        </w:rPr>
      </w:pPr>
      <w:r>
        <w:rPr>
          <w:rFonts w:eastAsia="Arial" w:cs="Calibri" w:cstheme="minorHAnsi"/>
          <w:bCs/>
          <w:sz w:val="20"/>
          <w:szCs w:val="20"/>
          <w:lang w:eastAsia="en-GB"/>
        </w:rPr>
        <w:t xml:space="preserve">The terms of this Agreement will supersede any other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Content>
          <w:r>
            <w:rPr>
              <w:rFonts w:eastAsia="Arial" w:cs="Calibri" w:cstheme="minorHAnsi"/>
              <w:bCs/>
              <w:sz w:val="20"/>
              <w:szCs w:val="20"/>
              <w:lang w:eastAsia="en-GB"/>
            </w:rPr>
          </w:r>
          <w:r>
            <w:rPr>
              <w:rFonts w:eastAsia="Arial" w:cs="Calibri" w:cstheme="minorHAnsi"/>
              <w:bCs/>
              <w:sz w:val="20"/>
              <w:szCs w:val="20"/>
              <w:lang w:eastAsia="en-GB"/>
            </w:rPr>
            <w:t>Author</w:t>
          </w:r>
        </w:sdtContent>
      </w:sdt>
      <w:r>
        <w:rPr>
          <w:rFonts w:eastAsia="Arial" w:cs="Calibri" w:cstheme="minorHAnsi"/>
          <w:bCs/>
          <w:sz w:val="20"/>
          <w:szCs w:val="20"/>
          <w:lang w:eastAsia="en-GB"/>
        </w:rPr>
        <w:t xml:space="preserve"> or any third party may assert apply to any version of the Contribution.</w:t>
      </w:r>
    </w:p>
    <w:p>
      <w:pPr>
        <w:pStyle w:val="Heading1"/>
        <w:rPr/>
      </w:pPr>
      <w:r>
        <w:rPr/>
        <w:t>Governing Law</w:t>
      </w:r>
    </w:p>
    <w:p>
      <w:pPr>
        <w:pStyle w:val="Normal"/>
        <w:widowControl w:val="false"/>
        <w:spacing w:lineRule="auto" w:line="276" w:before="120" w:after="240"/>
        <w:ind w:left="567"/>
        <w:rPr>
          <w:rFonts w:eastAsia="Arial" w:cs="Calibri" w:cstheme="minorHAnsi"/>
          <w:sz w:val="20"/>
          <w:szCs w:val="20"/>
          <w:lang w:eastAsia="en-GB"/>
        </w:rPr>
      </w:pPr>
      <w:r>
        <w:rPr>
          <w:rFonts w:eastAsia="Arial" w:cs="Calibri"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Content>
          <w:r>
            <w:rPr>
              <w:rFonts w:eastAsia="Arial" w:cs="Calibri" w:cstheme="minorHAnsi"/>
              <w:sz w:val="20"/>
              <w:szCs w:val="20"/>
              <w:lang w:eastAsia="en-GB"/>
            </w:rPr>
          </w:r>
          <w:r>
            <w:rPr>
              <w:rFonts w:eastAsia="Arial" w:cs="Calibri" w:cstheme="minorHAnsi"/>
              <w:sz w:val="20"/>
              <w:szCs w:val="20"/>
              <w:lang w:eastAsia="en-GB"/>
            </w:rPr>
            <w:t>Switzerland</w:t>
          </w:r>
        </w:sdtContent>
      </w:sdt>
      <w:r>
        <w:rPr>
          <w:rFonts w:eastAsia="Arial" w:cs="Calibri" w:cstheme="minorHAnsi"/>
          <w:sz w:val="20"/>
          <w:szCs w:val="20"/>
          <w:lang w:eastAsia="en-GB"/>
        </w:rPr>
        <w:t xml:space="preserve">. The courts of </w:t>
      </w:r>
      <w:sdt>
        <w:sdtPr>
          <w:alias w:val="Contract Express"/>
          <w:tag w:val="d=select%20EntityCourts%20where%20EntityName%20is%20EntitySelect&amp;r="/>
          <w:id w:val="1155667858"/>
        </w:sdtPr>
        <w:sdtContent>
          <w:r>
            <w:rPr>
              <w:rFonts w:eastAsia="Arial" w:cs="Calibri" w:cstheme="minorHAnsi"/>
              <w:sz w:val="20"/>
              <w:szCs w:val="20"/>
              <w:lang w:eastAsia="en-GB"/>
            </w:rPr>
          </w:r>
          <w:r>
            <w:rPr>
              <w:rFonts w:eastAsia="Arial" w:cs="Calibri" w:cstheme="minorHAnsi"/>
              <w:sz w:val="20"/>
              <w:szCs w:val="20"/>
              <w:lang w:eastAsia="en-GB"/>
            </w:rPr>
            <w:t>Zug, Switzerland</w:t>
          </w:r>
        </w:sdtContent>
      </w:sdt>
      <w:r>
        <w:rPr>
          <w:rFonts w:eastAsia="Arial" w:cs="Calibri" w:cstheme="minorHAnsi"/>
          <w:sz w:val="20"/>
          <w:szCs w:val="20"/>
          <w:lang w:eastAsia="en-GB"/>
        </w:rPr>
        <w:t xml:space="preserve"> shall have the exclusive jurisdiction.</w:t>
      </w:r>
    </w:p>
    <w:p>
      <w:pPr>
        <w:pStyle w:val="Normal"/>
        <w:spacing w:lineRule="auto" w:line="240" w:before="0" w:after="0"/>
        <w:rPr>
          <w:rFonts w:eastAsia="Arial" w:cs="Calibri" w:cstheme="minorHAnsi"/>
          <w:sz w:val="12"/>
          <w:szCs w:val="18"/>
          <w:lang w:eastAsia="en-GB"/>
        </w:rPr>
      </w:pPr>
      <w:r>
        <w:rPr>
          <w:rFonts w:eastAsia="Arial" w:cs="Calibri" w:cstheme="minorHAnsi"/>
          <w:sz w:val="12"/>
          <w:szCs w:val="18"/>
          <w:lang w:eastAsia="en-GB"/>
        </w:rPr>
        <mc:AlternateContent>
          <mc:Choice Requires="wps">
            <w:drawing>
              <wp:anchor behindDoc="0" distT="13335" distB="13335" distL="12700" distR="13335" simplePos="0" locked="0" layoutInCell="1" allowOverlap="1" relativeHeight="3" wp14:anchorId="3E057D2E">
                <wp:simplePos x="0" y="0"/>
                <wp:positionH relativeFrom="column">
                  <wp:posOffset>-712470</wp:posOffset>
                </wp:positionH>
                <wp:positionV relativeFrom="paragraph">
                  <wp:posOffset>66675</wp:posOffset>
                </wp:positionV>
                <wp:extent cx="7146925" cy="17145"/>
                <wp:effectExtent l="12700" t="13335" r="13335" b="13335"/>
                <wp:wrapNone/>
                <wp:docPr id="2" name="Straight Connector 2"/>
                <a:graphic xmlns:a="http://schemas.openxmlformats.org/drawingml/2006/main">
                  <a:graphicData uri="http://schemas.microsoft.com/office/word/2010/wordprocessingShape">
                    <wps:wsp>
                      <wps:cNvSpPr/>
                      <wps:spPr>
                        <a:xfrm>
                          <a:off x="0" y="0"/>
                          <a:ext cx="7147080" cy="17280"/>
                        </a:xfrm>
                        <a:prstGeom prst="line">
                          <a:avLst/>
                        </a:prstGeom>
                        <a:ln w="25400">
                          <a:solidFill>
                            <a:srgbClr val="c0504d"/>
                          </a:solidFill>
                          <a:round/>
                        </a:ln>
                      </wps:spPr>
                      <wps:style>
                        <a:lnRef idx="0"/>
                        <a:fillRef idx="0"/>
                        <a:effectRef idx="0"/>
                        <a:fontRef idx="minor"/>
                      </wps:style>
                      <wps:bodyPr/>
                    </wps:wsp>
                  </a:graphicData>
                </a:graphic>
              </wp:anchor>
            </w:drawing>
          </mc:Choice>
          <mc:Fallback>
            <w:pict>
              <v:line id="shape_0" from="-56.1pt,5.25pt" to="506.6pt,6.55pt" ID="Straight Connector 2" stroked="t" o:allowincell="f" style="position:absolute" wp14:anchorId="3E057D2E">
                <v:stroke color="#c0504d" weight="25560" joinstyle="round" endcap="flat"/>
                <v:fill o:detectmouseclick="t" on="false"/>
                <w10:wrap type="none"/>
              </v:line>
            </w:pict>
          </mc:Fallback>
        </mc:AlternateContent>
      </w:r>
    </w:p>
    <w:p>
      <w:pPr>
        <w:pStyle w:val="Normal"/>
        <w:spacing w:lineRule="auto" w:line="240" w:before="0" w:after="0"/>
        <w:rPr>
          <w:rFonts w:eastAsia="Arial" w:cs="Calibri" w:cstheme="minorHAnsi"/>
          <w:sz w:val="12"/>
          <w:szCs w:val="18"/>
          <w:lang w:eastAsia="en-GB"/>
        </w:rPr>
      </w:pPr>
      <w:r>
        <w:rPr>
          <w:rFonts w:eastAsia="Arial" w:cs="Calibri" w:cstheme="minorHAnsi"/>
          <w:sz w:val="12"/>
          <w:szCs w:val="18"/>
          <w:lang w:eastAsia="en-GB"/>
        </w:rPr>
      </w:r>
    </w:p>
    <w:tbl>
      <w:tblPr>
        <w:tblStyle w:val="TableGrid"/>
        <w:tblW w:w="11169" w:type="dxa"/>
        <w:jc w:val="left"/>
        <w:tblInd w:w="-994" w:type="dxa"/>
        <w:tblLayout w:type="fixed"/>
        <w:tblCellMar>
          <w:top w:w="0" w:type="dxa"/>
          <w:left w:w="108" w:type="dxa"/>
          <w:bottom w:w="0" w:type="dxa"/>
          <w:right w:w="108" w:type="dxa"/>
        </w:tblCellMar>
        <w:tblLook w:val="04a0" w:noHBand="0" w:noVBand="1" w:firstColumn="1" w:lastRow="0" w:lastColumn="0" w:firstRow="1"/>
      </w:tblPr>
      <w:tblGrid>
        <w:gridCol w:w="3345"/>
        <w:gridCol w:w="567"/>
        <w:gridCol w:w="3344"/>
        <w:gridCol w:w="565"/>
        <w:gridCol w:w="3348"/>
      </w:tblGrid>
      <w:tr>
        <w:trPr>
          <w:trHeight w:val="397" w:hRule="exact"/>
        </w:trPr>
        <w:tc>
          <w:tcPr>
            <w:tcW w:w="3345" w:type="dxa"/>
            <w:tcBorders>
              <w:top w:val="nil"/>
              <w:left w:val="nil"/>
              <w:right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2"/>
                <w:szCs w:val="18"/>
              </w:rPr>
            </w:pPr>
            <w:r>
              <w:rPr>
                <w:rFonts w:eastAsia="Calibri" w:cs="Calibri" w:cstheme="minorHAnsi"/>
                <w:kern w:val="0"/>
                <w:sz w:val="12"/>
                <w:szCs w:val="18"/>
                <w:lang w:val="en-GB" w:eastAsia="en-US" w:bidi="ar-SA"/>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Content>
                <w:r>
                  <w:rPr>
                    <w:rFonts w:eastAsia="Calibri" w:cs="Calibri" w:cstheme="minorHAnsi"/>
                    <w:kern w:val="0"/>
                    <w:sz w:val="12"/>
                    <w:szCs w:val="18"/>
                    <w:lang w:val="en-GB" w:eastAsia="en-US" w:bidi="ar-SA"/>
                  </w:rPr>
                </w:r>
                <w:r>
                  <w:rPr>
                    <w:rFonts w:eastAsia="Calibri" w:cs="Calibri" w:cstheme="minorHAnsi"/>
                    <w:kern w:val="0"/>
                    <w:sz w:val="12"/>
                    <w:szCs w:val="18"/>
                    <w:lang w:val="en-GB" w:eastAsia="en-US" w:bidi="ar-SA"/>
                  </w:rPr>
                  <w:t>Author</w:t>
                </w:r>
              </w:sdtContent>
            </w:sdt>
          </w:p>
          <w:p>
            <w:pPr>
              <w:pStyle w:val="Normal"/>
              <w:widowControl/>
              <w:tabs>
                <w:tab w:val="clear" w:pos="720"/>
                <w:tab w:val="left" w:pos="724" w:leader="none"/>
              </w:tabs>
              <w:suppressAutoHyphens w:val="true"/>
              <w:spacing w:lineRule="auto" w:line="240" w:before="120" w:after="120"/>
              <w:ind w:left="-993"/>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t>[Ha</w:t>
            </w:r>
          </w:p>
          <w:p>
            <w:pPr>
              <w:pStyle w:val="Normal"/>
              <w:widowControl/>
              <w:suppressAutoHyphens w:val="true"/>
              <w:spacing w:lineRule="auto" w:line="240" w:before="120" w:after="120"/>
              <w:ind w:left="-993"/>
              <w:jc w:val="left"/>
              <w:rPr>
                <w:rFonts w:ascii="Calibri" w:hAnsi="Calibri" w:cs="Calibri" w:asciiTheme="minorHAnsi" w:cstheme="minorHAnsi" w:hAnsiTheme="minorHAnsi"/>
                <w:sz w:val="16"/>
                <w:szCs w:val="16"/>
              </w:rPr>
            </w:pPr>
            <w:r>
              <w:rPr>
                <w:rFonts w:cs="Calibri" w:cstheme="minorHAnsi"/>
                <w:sz w:val="16"/>
                <w:szCs w:val="16"/>
              </w:rPr>
            </w:r>
          </w:p>
        </w:tc>
        <w:tc>
          <w:tcPr>
            <w:tcW w:w="567" w:type="dxa"/>
            <w:tcBorders>
              <w:top w:val="nil"/>
              <w:left w:val="nil"/>
              <w:bottom w:val="nil"/>
              <w:right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6"/>
                <w:szCs w:val="16"/>
              </w:rPr>
            </w:pPr>
            <w:r>
              <w:rPr>
                <w:rFonts w:cs="Calibri" w:cstheme="minorHAnsi"/>
                <w:sz w:val="16"/>
                <w:szCs w:val="16"/>
              </w:rPr>
            </w:r>
          </w:p>
        </w:tc>
        <w:tc>
          <w:tcPr>
            <w:tcW w:w="3344" w:type="dxa"/>
            <w:tcBorders>
              <w:top w:val="nil"/>
              <w:left w:val="nil"/>
              <w:right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2"/>
                <w:szCs w:val="12"/>
              </w:rPr>
            </w:pPr>
            <w:r>
              <w:rPr>
                <w:rFonts w:eastAsia="Calibri" w:cs="Calibri" w:cstheme="minorHAnsi"/>
                <w:kern w:val="0"/>
                <w:sz w:val="12"/>
                <w:szCs w:val="12"/>
                <w:lang w:val="en-GB" w:eastAsia="en-US" w:bidi="ar-SA"/>
              </w:rPr>
              <w:t>Print Name:</w:t>
            </w:r>
          </w:p>
        </w:tc>
        <w:tc>
          <w:tcPr>
            <w:tcW w:w="565" w:type="dxa"/>
            <w:tcBorders>
              <w:top w:val="nil"/>
              <w:left w:val="nil"/>
              <w:bottom w:val="nil"/>
              <w:right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6"/>
                <w:szCs w:val="16"/>
              </w:rPr>
            </w:pPr>
            <w:r>
              <w:rPr>
                <w:rFonts w:cs="Calibri" w:cstheme="minorHAnsi"/>
                <w:sz w:val="16"/>
                <w:szCs w:val="16"/>
              </w:rPr>
            </w:r>
          </w:p>
        </w:tc>
        <w:tc>
          <w:tcPr>
            <w:tcW w:w="3348" w:type="dxa"/>
            <w:tcBorders>
              <w:top w:val="nil"/>
              <w:left w:val="nil"/>
              <w:right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2"/>
                <w:szCs w:val="12"/>
              </w:rPr>
            </w:pPr>
            <w:r>
              <w:rPr>
                <w:rFonts w:eastAsia="Calibri" w:cs="Calibri" w:cstheme="minorHAnsi"/>
                <w:kern w:val="0"/>
                <w:sz w:val="12"/>
                <w:szCs w:val="12"/>
                <w:lang w:val="en-GB" w:eastAsia="en-US" w:bidi="ar-SA"/>
              </w:rPr>
              <w:t>Date:</w:t>
            </w:r>
          </w:p>
        </w:tc>
      </w:tr>
      <w:tr>
        <w:trPr>
          <w:trHeight w:val="1452" w:hRule="atLeast"/>
        </w:trPr>
        <w:tc>
          <w:tcPr>
            <w:tcW w:w="3345" w:type="dxa"/>
            <w:tcBorders/>
            <w:vAlign w:val="center"/>
          </w:tcPr>
          <w:p>
            <w:pPr>
              <w:pStyle w:val="Normal"/>
              <w:widowControl/>
              <w:suppressAutoHyphens w:val="true"/>
              <w:spacing w:lineRule="auto" w:line="240" w:before="120" w:after="120"/>
              <w:jc w:val="center"/>
              <w:rPr>
                <w:rFonts w:ascii="Calibri" w:hAnsi="Calibri" w:cs="Calibri" w:asciiTheme="minorHAnsi" w:cstheme="minorHAnsi" w:hAnsiTheme="minorHAnsi"/>
                <w:sz w:val="12"/>
                <w:szCs w:val="18"/>
              </w:rPr>
            </w:pPr>
            <w:r>
              <w:rPr>
                <w:rFonts w:cs="Calibri" w:cstheme="minorHAnsi"/>
                <w:sz w:val="12"/>
                <w:szCs w:val="18"/>
              </w:rPr>
            </w:r>
          </w:p>
        </w:tc>
        <w:tc>
          <w:tcPr>
            <w:tcW w:w="567" w:type="dxa"/>
            <w:tcBorders>
              <w:top w:val="nil"/>
              <w:bottom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2"/>
                <w:szCs w:val="18"/>
              </w:rPr>
            </w:pPr>
            <w:r>
              <w:rPr>
                <w:rFonts w:cs="Calibri" w:cstheme="minorHAnsi"/>
                <w:sz w:val="12"/>
                <w:szCs w:val="18"/>
              </w:rPr>
            </w:r>
          </w:p>
        </w:tc>
        <w:tc>
          <w:tcPr>
            <w:tcW w:w="3344" w:type="dxa"/>
            <w:tcBorders/>
            <w:vAlign w:val="center"/>
          </w:tcPr>
          <w:p>
            <w:pPr>
              <w:pStyle w:val="Normal"/>
              <w:widowControl/>
              <w:suppressAutoHyphens w:val="true"/>
              <w:spacing w:lineRule="auto" w:line="240" w:before="120" w:after="120"/>
              <w:jc w:val="left"/>
              <w:rPr>
                <w:rFonts w:ascii="Calibri" w:hAnsi="Calibri" w:cs="Calibri" w:asciiTheme="minorHAnsi" w:cstheme="minorHAnsi" w:hAnsiTheme="minorHAnsi"/>
                <w:sz w:val="14"/>
                <w:szCs w:val="18"/>
              </w:rPr>
            </w:pPr>
            <w:r>
              <w:fldChar w:fldCharType="begin">
                <w:ffData>
                  <w:name w:val="Text6"/>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c>
          <w:tcPr>
            <w:tcW w:w="565" w:type="dxa"/>
            <w:tcBorders>
              <w:top w:val="nil"/>
              <w:bottom w:val="nil"/>
            </w:tcBorders>
          </w:tcPr>
          <w:p>
            <w:pPr>
              <w:pStyle w:val="Normal"/>
              <w:widowControl/>
              <w:suppressAutoHyphens w:val="true"/>
              <w:spacing w:lineRule="auto" w:line="240" w:before="120" w:after="120"/>
              <w:jc w:val="left"/>
              <w:rPr>
                <w:rFonts w:ascii="Calibri" w:hAnsi="Calibri" w:cs="Calibri" w:asciiTheme="minorHAnsi" w:cstheme="minorHAnsi" w:hAnsiTheme="minorHAnsi"/>
                <w:sz w:val="12"/>
                <w:szCs w:val="18"/>
              </w:rPr>
            </w:pPr>
            <w:r>
              <w:rPr>
                <w:rFonts w:cs="Calibri" w:cstheme="minorHAnsi"/>
                <w:sz w:val="12"/>
                <w:szCs w:val="18"/>
              </w:rPr>
            </w:r>
          </w:p>
        </w:tc>
        <w:tc>
          <w:tcPr>
            <w:tcW w:w="3348" w:type="dxa"/>
            <w:tcBorders/>
            <w:vAlign w:val="center"/>
          </w:tcPr>
          <w:p>
            <w:pPr>
              <w:pStyle w:val="Normal"/>
              <w:widowControl/>
              <w:suppressAutoHyphens w:val="true"/>
              <w:spacing w:lineRule="auto" w:line="240" w:before="120" w:after="120"/>
              <w:jc w:val="left"/>
              <w:rPr>
                <w:rFonts w:ascii="Calibri" w:hAnsi="Calibri" w:cs="Calibri" w:asciiTheme="minorHAnsi" w:cstheme="minorHAnsi" w:hAnsiTheme="minorHAnsi"/>
                <w:sz w:val="12"/>
                <w:szCs w:val="18"/>
              </w:rPr>
            </w:pPr>
            <w:r>
              <w:fldChar w:fldCharType="begin">
                <w:ffData>
                  <w:name w:val="Text6 Copy 1"/>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r>
    </w:tbl>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r>
    </w:p>
    <w:tbl>
      <w:tblPr>
        <w:tblStyle w:val="TableGrid"/>
        <w:tblW w:w="11169" w:type="dxa"/>
        <w:jc w:val="left"/>
        <w:tblInd w:w="-994" w:type="dxa"/>
        <w:tblLayout w:type="fixed"/>
        <w:tblCellMar>
          <w:top w:w="0" w:type="dxa"/>
          <w:left w:w="108" w:type="dxa"/>
          <w:bottom w:w="0" w:type="dxa"/>
          <w:right w:w="108" w:type="dxa"/>
        </w:tblCellMar>
        <w:tblLook w:val="04a0" w:noHBand="0" w:noVBand="1" w:firstColumn="1" w:lastRow="0" w:lastColumn="0" w:firstRow="1"/>
      </w:tblPr>
      <w:tblGrid>
        <w:gridCol w:w="3348"/>
        <w:gridCol w:w="564"/>
        <w:gridCol w:w="7257"/>
      </w:tblGrid>
      <w:tr>
        <w:trPr>
          <w:trHeight w:val="283" w:hRule="atLeast"/>
        </w:trPr>
        <w:tc>
          <w:tcPr>
            <w:tcW w:w="3348" w:type="dxa"/>
            <w:tcBorders/>
            <w:vAlign w:val="center"/>
          </w:tcPr>
          <w:p>
            <w:pPr>
              <w:pStyle w:val="Normal"/>
              <w:keepLines/>
              <w:widowControl/>
              <w:suppressAutoHyphens w:val="true"/>
              <w:spacing w:lineRule="auto" w:line="240" w:before="120" w:after="120"/>
              <w:jc w:val="left"/>
              <w:rPr>
                <w:rFonts w:ascii="Calibri" w:hAnsi="Calibri" w:cs="Calibri" w:asciiTheme="minorHAnsi" w:cstheme="minorHAnsi" w:hAnsiTheme="minorHAnsi"/>
                <w:sz w:val="12"/>
                <w:szCs w:val="18"/>
              </w:rPr>
            </w:pPr>
            <w:r>
              <w:rPr>
                <w:rFonts w:eastAsia="Calibri" w:cs="Calibri" w:cstheme="minorHAnsi"/>
                <w:kern w:val="0"/>
                <w:sz w:val="16"/>
                <w:szCs w:val="16"/>
                <w:lang w:val="en-GB" w:eastAsia="en-US" w:bidi="ar-SA"/>
              </w:rPr>
              <w:t>Address:</w:t>
            </w:r>
          </w:p>
        </w:tc>
        <w:tc>
          <w:tcPr>
            <w:tcW w:w="564" w:type="dxa"/>
            <w:tcBorders>
              <w:top w:val="nil"/>
              <w:bottom w:val="nil"/>
            </w:tcBorders>
            <w:vAlign w:val="center"/>
          </w:tcPr>
          <w:p>
            <w:pPr>
              <w:pStyle w:val="Normal"/>
              <w:keepLines/>
              <w:widowControl/>
              <w:suppressAutoHyphens w:val="true"/>
              <w:spacing w:lineRule="auto" w:line="240" w:before="120" w:after="120"/>
              <w:jc w:val="left"/>
              <w:rPr>
                <w:rFonts w:ascii="Calibri" w:hAnsi="Calibri" w:cs="Calibri" w:asciiTheme="minorHAnsi" w:cstheme="minorHAnsi" w:hAnsiTheme="minorHAnsi"/>
                <w:sz w:val="14"/>
                <w:szCs w:val="18"/>
              </w:rPr>
            </w:pPr>
            <w:r>
              <w:rPr>
                <w:rFonts w:cs="Calibri" w:cstheme="minorHAnsi"/>
                <w:sz w:val="14"/>
                <w:szCs w:val="18"/>
              </w:rPr>
            </w:r>
          </w:p>
        </w:tc>
        <w:tc>
          <w:tcPr>
            <w:tcW w:w="7257" w:type="dxa"/>
            <w:tcBorders/>
            <w:vAlign w:val="center"/>
          </w:tcPr>
          <w:p>
            <w:pPr>
              <w:pStyle w:val="Normal"/>
              <w:keepLines/>
              <w:widowControl/>
              <w:suppressAutoHyphens w:val="true"/>
              <w:spacing w:lineRule="auto" w:line="240" w:before="120" w:after="120"/>
              <w:jc w:val="left"/>
              <w:rPr>
                <w:rFonts w:ascii="Calibri" w:hAnsi="Calibri" w:cs="Calibri" w:asciiTheme="minorHAnsi" w:cstheme="minorHAnsi" w:hAnsiTheme="minorHAnsi"/>
                <w:sz w:val="14"/>
                <w:szCs w:val="18"/>
              </w:rPr>
            </w:pPr>
            <w:r>
              <w:rPr>
                <w:rFonts w:eastAsia="Calibri" w:cs="Calibri" w:cstheme="minorHAnsi"/>
                <w:kern w:val="0"/>
                <w:sz w:val="16"/>
                <w:szCs w:val="16"/>
                <w:lang w:val="en-GB" w:eastAsia="en-US" w:bidi="ar-SA"/>
              </w:rPr>
              <w:t xml:space="preserve"> </w:t>
            </w:r>
            <w:r>
              <w:fldChar w:fldCharType="begin">
                <w:ffData>
                  <w:name w:val="Text6 Copy 2"/>
                  <w:enabled/>
                  <w:calcOnExit w:val="0"/>
                  <w:textInput/>
                </w:ffData>
              </w:fldChar>
            </w:r>
            <w:r>
              <w:rPr>
                <w:sz w:val="14"/>
                <w:kern w:val="0"/>
                <w:szCs w:val="18"/>
                <w:rFonts w:eastAsia="Calibri" w:cs="Calibri"/>
                <w:lang w:val="en-GB" w:eastAsia="en-US" w:bidi="ar-SA"/>
              </w:rPr>
              <w:instrText xml:space="preserve"> FORMTEXT </w:instrText>
            </w:r>
            <w:r>
              <w:rPr>
                <w:rFonts w:eastAsia="Calibri" w:cs="Calibri" w:cstheme="minorHAns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cstheme="minorHAnsi"/>
                <w:kern w:val="0"/>
                <w:sz w:val="14"/>
                <w:szCs w:val="18"/>
                <w:lang w:val="en-GB" w:eastAsia="en-US" w:bidi="ar-SA"/>
              </w:rPr>
            </w:r>
          </w:p>
        </w:tc>
      </w:tr>
      <w:tr>
        <w:trPr>
          <w:trHeight w:val="283" w:hRule="atLeast"/>
        </w:trPr>
        <w:tc>
          <w:tcPr>
            <w:tcW w:w="3348" w:type="dxa"/>
            <w:tcBorders/>
            <w:vAlign w:val="center"/>
          </w:tcPr>
          <w:p>
            <w:pPr>
              <w:pStyle w:val="Normal"/>
              <w:keepLines/>
              <w:widowControl/>
              <w:suppressAutoHyphens w:val="true"/>
              <w:spacing w:lineRule="auto" w:line="240" w:before="120" w:after="120"/>
              <w:jc w:val="left"/>
              <w:rPr>
                <w:rFonts w:ascii="Calibri" w:hAnsi="Calibri" w:cs="Calibri" w:asciiTheme="minorHAnsi" w:cstheme="minorHAnsi" w:hAnsiTheme="minorHAnsi"/>
                <w:sz w:val="16"/>
                <w:szCs w:val="16"/>
              </w:rPr>
            </w:pPr>
            <w:r>
              <w:rPr>
                <w:rFonts w:eastAsia="Calibri" w:cs="Calibri" w:cstheme="minorHAnsi"/>
                <w:kern w:val="0"/>
                <w:sz w:val="16"/>
                <w:szCs w:val="16"/>
                <w:lang w:val="en-GB" w:eastAsia="en-US" w:bidi="ar-SA"/>
              </w:rPr>
              <w:t xml:space="preserve"> </w:t>
            </w:r>
            <w:r>
              <w:rPr>
                <w:rFonts w:eastAsia="Calibri" w:cs="Calibri" w:cstheme="minorHAnsi"/>
                <w:kern w:val="0"/>
                <w:sz w:val="16"/>
                <w:szCs w:val="16"/>
                <w:lang w:val="en-GB" w:eastAsia="en-US" w:bidi="ar-SA"/>
              </w:rPr>
              <w:t>Email:</w:t>
            </w:r>
          </w:p>
        </w:tc>
        <w:tc>
          <w:tcPr>
            <w:tcW w:w="564" w:type="dxa"/>
            <w:tcBorders>
              <w:top w:val="nil"/>
              <w:bottom w:val="nil"/>
            </w:tcBorders>
            <w:vAlign w:val="center"/>
          </w:tcPr>
          <w:p>
            <w:pPr>
              <w:pStyle w:val="Normal"/>
              <w:keepLines/>
              <w:widowControl/>
              <w:suppressAutoHyphens w:val="true"/>
              <w:spacing w:lineRule="auto" w:line="240" w:before="120" w:after="120"/>
              <w:jc w:val="left"/>
              <w:rPr>
                <w:rFonts w:ascii="Calibri" w:hAnsi="Calibri" w:cs="Calibri" w:asciiTheme="minorHAnsi" w:cstheme="minorHAnsi" w:hAnsiTheme="minorHAnsi"/>
                <w:sz w:val="14"/>
                <w:szCs w:val="18"/>
              </w:rPr>
            </w:pPr>
            <w:r>
              <w:rPr>
                <w:rFonts w:cs="Calibri" w:cstheme="minorHAnsi"/>
                <w:sz w:val="14"/>
                <w:szCs w:val="18"/>
              </w:rPr>
            </w:r>
          </w:p>
        </w:tc>
        <w:tc>
          <w:tcPr>
            <w:tcW w:w="7257" w:type="dxa"/>
            <w:tcBorders/>
            <w:vAlign w:val="center"/>
          </w:tcPr>
          <w:p>
            <w:pPr>
              <w:pStyle w:val="Normal"/>
              <w:keepLines/>
              <w:widowControl/>
              <w:suppressAutoHyphens w:val="true"/>
              <w:spacing w:lineRule="auto" w:line="240" w:before="120" w:after="120"/>
              <w:jc w:val="left"/>
              <w:rPr>
                <w:rFonts w:ascii="Calibri" w:hAnsi="Calibri" w:cs="Calibri" w:asciiTheme="minorHAnsi" w:cstheme="minorHAnsi" w:hAnsiTheme="minorHAnsi"/>
                <w:color w:val="FF4500"/>
                <w:sz w:val="12"/>
                <w:szCs w:val="18"/>
              </w:rPr>
            </w:pPr>
            <w:r>
              <w:fldChar w:fldCharType="begin">
                <w:ffData>
                  <w:name w:val="Text6 Copy 3"/>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Pr>
                <w:rFonts w:eastAsia="Calibri" w:cs="Calibri" w:cstheme="minorHAnsi"/>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r>
    </w:tbl>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r>
    </w:p>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r>
    </w:p>
    <w:p>
      <w:pPr>
        <w:pStyle w:val="Normal"/>
        <w:spacing w:lineRule="auto" w:line="240" w:before="0" w:after="0"/>
        <w:rPr>
          <w:rFonts w:eastAsia="Arial" w:cs="Calibri" w:cstheme="minorHAnsi"/>
          <w:sz w:val="15"/>
          <w:szCs w:val="15"/>
          <w:lang w:val="de-DE" w:eastAsia="en-GB"/>
        </w:rPr>
      </w:pPr>
      <w:sdt>
        <w:sdtPr>
          <w:alias w:val="Contract Express"/>
          <w:tag w:val="d=EntitySelect&amp;r="/>
          <w:id w:val="1385755429"/>
        </w:sdtPr>
        <w:sdtContent>
          <w:r>
            <w:rPr>
              <w:rFonts w:eastAsia="Arial" w:cs="Calibri" w:cstheme="minorHAnsi"/>
              <w:sz w:val="15"/>
              <w:szCs w:val="15"/>
              <w:lang w:val="de-DE" w:eastAsia="en-GB"/>
            </w:rPr>
          </w:r>
          <w:r>
            <w:rPr>
              <w:rFonts w:eastAsia="Arial" w:cs="Calibri" w:cstheme="minorHAnsi"/>
              <w:sz w:val="15"/>
              <w:szCs w:val="15"/>
              <w:lang w:val="de-DE" w:eastAsia="en-GB"/>
            </w:rPr>
            <w:t>Springer Nature Switzerland AG</w:t>
          </w:r>
        </w:sdtContent>
      </w:sdt>
      <w:r>
        <w:rPr>
          <w:rFonts w:eastAsia="Arial" w:cs="Calibri" w:cstheme="minorHAnsi"/>
          <w:sz w:val="15"/>
          <w:szCs w:val="15"/>
          <w:lang w:val="de-DE" w:eastAsia="en-GB"/>
        </w:rPr>
        <w:t xml:space="preserve">, </w:t>
      </w:r>
      <w:sdt>
        <w:sdtPr>
          <w:alias w:val="Contract Express"/>
          <w:tag w:val="d=select%20EntityAddress%20where%20EntityName%20is%20EntitySelect&amp;r="/>
          <w:id w:val="1720135088"/>
        </w:sdtPr>
        <w:sdtContent>
          <w:r>
            <w:rPr>
              <w:rFonts w:eastAsia="Arial" w:cs="Calibri" w:cstheme="minorHAnsi"/>
              <w:sz w:val="15"/>
              <w:szCs w:val="15"/>
              <w:lang w:val="de-DE" w:eastAsia="en-GB"/>
            </w:rPr>
          </w:r>
          <w:r>
            <w:rPr>
              <w:rFonts w:eastAsia="Arial" w:cs="Calibri"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Content>
          <w:r>
            <w:rPr>
              <w:rFonts w:eastAsia="Arial" w:cs="Calibri" w:cstheme="minorHAnsi"/>
              <w:sz w:val="15"/>
              <w:szCs w:val="15"/>
              <w:lang w:val="de-DE" w:eastAsia="en-GB"/>
            </w:rPr>
          </w:r>
          <w:r>
            <w:rPr>
              <w:rFonts w:eastAsia="Arial" w:cs="Calibri" w:cstheme="minorHAnsi"/>
              <w:sz w:val="15"/>
              <w:szCs w:val="15"/>
              <w:lang w:val="de-DE" w:eastAsia="en-GB"/>
            </w:rPr>
          </w:r>
        </w:sdtContent>
      </w:sdt>
    </w:p>
    <w:p>
      <w:pPr>
        <w:pStyle w:val="Normal"/>
        <w:spacing w:lineRule="auto" w:line="240" w:before="0" w:after="0"/>
        <w:rPr>
          <w:rFonts w:eastAsia="Arial" w:cs="Calibri" w:cstheme="minorHAnsi"/>
          <w:sz w:val="15"/>
          <w:szCs w:val="15"/>
          <w:lang w:eastAsia="en-GB"/>
        </w:rPr>
      </w:pPr>
      <w:r>
        <w:rPr>
          <w:rFonts w:eastAsia="Arial" w:cs="Calibri"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Content>
          <w:r>
            <w:rPr>
              <w:rFonts w:eastAsia="Arial" w:cs="Calibri" w:cstheme="minorHAnsi"/>
              <w:sz w:val="15"/>
              <w:szCs w:val="15"/>
              <w:lang w:eastAsia="en-GB"/>
            </w:rPr>
          </w:r>
          <w:r>
            <w:rPr>
              <w:rFonts w:eastAsia="Arial" w:cs="Calibri" w:cstheme="minorHAnsi"/>
              <w:sz w:val="15"/>
              <w:szCs w:val="15"/>
              <w:lang w:eastAsia="en-GB"/>
            </w:rPr>
            <w:t>ST</w:t>
          </w:r>
        </w:sdtContent>
      </w:sdt>
      <w:r>
        <w:rPr>
          <w:rFonts w:eastAsia="Arial" w:cs="Calibri" w:cstheme="minorHAnsi"/>
          <w:sz w:val="15"/>
          <w:szCs w:val="15"/>
          <w:lang w:eastAsia="en-GB"/>
        </w:rPr>
        <w:t>_v.</w:t>
      </w:r>
      <w:sdt>
        <w:sdtPr>
          <w:alias w:val="Contract Express"/>
          <w:tag w:val="d=db_template_version&amp;r="/>
          <w:id w:val="1403142837"/>
        </w:sdtPr>
        <w:sdtContent>
          <w:r>
            <w:rPr>
              <w:rFonts w:eastAsia="Arial" w:cs="Calibri" w:cstheme="minorHAnsi"/>
              <w:sz w:val="15"/>
              <w:szCs w:val="15"/>
              <w:lang w:eastAsia="en-GB"/>
            </w:rPr>
          </w:r>
          <w:r>
            <w:rPr>
              <w:rFonts w:eastAsia="Arial" w:cs="Calibri" w:cstheme="minorHAnsi"/>
              <w:sz w:val="15"/>
              <w:szCs w:val="15"/>
              <w:lang w:eastAsia="en-GB"/>
            </w:rPr>
            <w:t>2.0.1 (12_2025)</w:t>
          </w:r>
        </w:sdtContent>
      </w:sdt>
    </w:p>
    <w:p>
      <w:pPr>
        <w:pStyle w:val="NormalWeb"/>
        <w:spacing w:beforeAutospacing="0" w:before="0" w:afterAutospacing="0" w:after="0"/>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xml:space="preserve">Edition ID: </w:t>
      </w:r>
      <w:r>
        <w:fldChar w:fldCharType="begin">
          <w:ffData>
            <w:name w:val="Text6 Copy 4"/>
            <w:enabled/>
            <w:calcOnExit w:val="0"/>
            <w:textInput/>
          </w:ffData>
        </w:fldChar>
      </w:r>
      <w:r>
        <w:rPr>
          <w:sz w:val="14"/>
          <w:szCs w:val="18"/>
          <w:rFonts w:cs="Calibri" w:ascii="Calibri" w:hAnsi="Calibri"/>
        </w:rPr>
        <w:instrText xml:space="preserve"> FORMTEXT </w:instrText>
      </w:r>
      <w:r>
        <w:rPr>
          <w:rFonts w:cs="Calibri" w:ascii="Calibri" w:hAnsi="Calibri" w:asciiTheme="minorHAnsi" w:cstheme="minorHAnsi" w:hAnsiTheme="minorHAnsi"/>
          <w:sz w:val="14"/>
          <w:szCs w:val="18"/>
        </w:rPr>
      </w:r>
      <w:r>
        <w:rPr>
          <w:sz w:val="14"/>
          <w:szCs w:val="18"/>
          <w:rFonts w:cs="Calibri" w:ascii="Calibri" w:hAnsi="Calibri"/>
        </w:rPr>
        <w:fldChar w:fldCharType="separate"/>
      </w:r>
      <w:r>
        <w:rPr>
          <w:rFonts w:cs="Calibri" w:ascii="Calibri" w:hAnsi="Calibri" w:asciiTheme="minorHAnsi" w:cstheme="minorHAnsi" w:hAnsiTheme="minorHAnsi"/>
          <w:sz w:val="14"/>
          <w:szCs w:val="18"/>
        </w:rPr>
        <w:t>     </w:t>
      </w:r>
      <w:r/>
      <w:r>
        <w:rPr>
          <w:sz w:val="14"/>
          <w:szCs w:val="18"/>
          <w:rFonts w:cs="Calibri" w:ascii="Calibri" w:hAnsi="Calibri"/>
        </w:rPr>
        <w:fldChar w:fldCharType="end"/>
      </w:r>
      <w:r>
        <w:rPr>
          <w:rFonts w:cs="Calibri" w:ascii="Calibri" w:hAnsi="Calibri" w:asciiTheme="minorHAnsi" w:cstheme="minorHAnsi" w:hAnsiTheme="minorHAnsi"/>
          <w:sz w:val="14"/>
          <w:szCs w:val="18"/>
        </w:rPr>
      </w:r>
    </w:p>
    <w:p>
      <w:pPr>
        <w:pStyle w:val="NormalWeb"/>
        <w:spacing w:beforeAutospacing="0" w:before="0" w:afterAutospacing="0" w:after="0"/>
        <w:rPr>
          <w:rFonts w:ascii="Calibri" w:hAnsi="Calibri" w:cs="Calibri" w:asciiTheme="minorHAnsi" w:cstheme="minorHAnsi" w:hAnsiTheme="minorHAnsi"/>
          <w:sz w:val="16"/>
          <w:szCs w:val="16"/>
        </w:rPr>
      </w:pPr>
      <w:r>
        <w:rPr>
          <w:rFonts w:cs="Calibri" w:ascii="Calibri" w:hAnsi="Calibri" w:asciiTheme="minorHAnsi" w:cstheme="minorHAnsi" w:hAnsiTheme="minorHAnsi"/>
          <w:sz w:val="16"/>
          <w:szCs w:val="16"/>
        </w:rPr>
        <w:t xml:space="preserve">PS: </w:t>
      </w:r>
      <w:r>
        <w:fldChar w:fldCharType="begin">
          <w:ffData>
            <w:name w:val="Text6 Copy 5"/>
            <w:enabled/>
            <w:calcOnExit w:val="0"/>
            <w:textInput/>
          </w:ffData>
        </w:fldChar>
      </w:r>
      <w:r>
        <w:rPr>
          <w:sz w:val="14"/>
          <w:szCs w:val="18"/>
          <w:rFonts w:cs="Calibri" w:ascii="Calibri" w:hAnsi="Calibri"/>
        </w:rPr>
        <w:instrText xml:space="preserve"> FORMTEXT </w:instrText>
      </w:r>
      <w:r>
        <w:rPr>
          <w:rFonts w:cs="Calibri" w:ascii="Calibri" w:hAnsi="Calibri" w:asciiTheme="minorHAnsi" w:cstheme="minorHAnsi" w:hAnsiTheme="minorHAnsi"/>
          <w:sz w:val="14"/>
          <w:szCs w:val="18"/>
        </w:rPr>
      </w:r>
      <w:r>
        <w:rPr>
          <w:sz w:val="14"/>
          <w:szCs w:val="18"/>
          <w:rFonts w:cs="Calibri" w:ascii="Calibri" w:hAnsi="Calibri"/>
        </w:rPr>
        <w:fldChar w:fldCharType="separate"/>
      </w:r>
      <w:r>
        <w:rPr>
          <w:rFonts w:cs="Calibri" w:ascii="Calibri" w:hAnsi="Calibri" w:asciiTheme="minorHAnsi" w:cstheme="minorHAnsi" w:hAnsiTheme="minorHAnsi"/>
          <w:sz w:val="14"/>
          <w:szCs w:val="18"/>
        </w:rPr>
        <w:t>     </w:t>
      </w:r>
      <w:r/>
      <w:r>
        <w:rPr>
          <w:sz w:val="14"/>
          <w:szCs w:val="18"/>
          <w:rFonts w:cs="Calibri" w:ascii="Calibri" w:hAnsi="Calibri"/>
        </w:rPr>
        <w:fldChar w:fldCharType="end"/>
      </w:r>
      <w:r>
        <w:rPr>
          <w:rFonts w:cs="Calibri" w:ascii="Calibri" w:hAnsi="Calibri" w:asciiTheme="minorHAnsi" w:cstheme="minorHAnsi" w:hAnsiTheme="minorHAnsi"/>
          <w:sz w:val="14"/>
          <w:szCs w:val="18"/>
        </w:rPr>
      </w:r>
    </w:p>
    <w:sectPr>
      <w:headerReference w:type="even" r:id="rId6"/>
      <w:headerReference w:type="default" r:id="rId7"/>
      <w:headerReference w:type="first" r:id="rId8"/>
      <w:footerReference w:type="even" r:id="rId9"/>
      <w:footerReference w:type="default" r:id="rId10"/>
      <w:footerReference w:type="first" r:id="rId11"/>
      <w:type w:val="continuous"/>
      <w:pgSz w:w="11906" w:h="16838"/>
      <w:pgMar w:left="1440" w:right="1440" w:gutter="0" w:header="720" w:top="1440" w:footer="720" w:bottom="1440"/>
      <w:formProt w:val="tru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Segoe UI">
    <w:charset w:val="01"/>
    <w:family w:val="roman"/>
    <w:pitch w:val="default"/>
  </w:font>
  <w:font w:name="Liberation Sans">
    <w:altName w:val="Arial"/>
    <w:charset w:val="01"/>
    <w:family w:val="roman"/>
    <w:pitch w:val="default"/>
  </w:font>
  <w:font w:name="Times New Roman">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16"/>
            <w:szCs w:val="16"/>
          </w:rPr>
        </w:pPr>
        <w:r>
          <w:rPr>
            <w:rFonts w:cs="Calibri" w:ascii="Calibri" w:hAnsi="Calibri"/>
            <w:sz w:val="12"/>
            <w:szCs w:val="16"/>
          </w:rPr>
          <w:t xml:space="preserve">Page </w:t>
        </w:r>
        <w:r>
          <w:rPr>
            <w:rFonts w:cs="Calibri" w:ascii="Calibri" w:hAnsi="Calibri"/>
            <w:bCs/>
            <w:sz w:val="12"/>
            <w:szCs w:val="16"/>
          </w:rPr>
          <w:fldChar w:fldCharType="begin"/>
        </w:r>
        <w:r>
          <w:rPr>
            <w:sz w:val="12"/>
            <w:szCs w:val="16"/>
            <w:bCs/>
            <w:rFonts w:cs="Calibri" w:ascii="Calibri" w:hAnsi="Calibri"/>
          </w:rPr>
          <w:instrText xml:space="preserve"> PAGE </w:instrText>
        </w:r>
        <w:r>
          <w:rPr>
            <w:sz w:val="12"/>
            <w:szCs w:val="16"/>
            <w:bCs/>
            <w:rFonts w:cs="Calibri" w:ascii="Calibri" w:hAnsi="Calibri"/>
          </w:rPr>
          <w:fldChar w:fldCharType="separate"/>
        </w:r>
        <w:r>
          <w:rPr>
            <w:sz w:val="12"/>
            <w:szCs w:val="16"/>
            <w:bCs/>
            <w:rFonts w:cs="Calibri" w:ascii="Calibri" w:hAnsi="Calibri"/>
          </w:rPr>
          <w:t>7</w:t>
        </w:r>
        <w:r>
          <w:rPr>
            <w:sz w:val="12"/>
            <w:szCs w:val="16"/>
            <w:bCs/>
            <w:rFonts w:cs="Calibri" w:ascii="Calibri" w:hAnsi="Calibri"/>
          </w:rPr>
          <w:fldChar w:fldCharType="end"/>
        </w:r>
        <w:r>
          <w:rPr>
            <w:rFonts w:cs="Calibri" w:ascii="Calibri" w:hAnsi="Calibri"/>
            <w:sz w:val="12"/>
            <w:szCs w:val="16"/>
          </w:rPr>
          <w:t xml:space="preserve"> of </w:t>
        </w:r>
        <w:r>
          <w:rPr>
            <w:rFonts w:cs="Calibri" w:ascii="Calibri" w:hAnsi="Calibri"/>
            <w:bCs/>
            <w:sz w:val="12"/>
            <w:szCs w:val="16"/>
          </w:rPr>
          <w:fldChar w:fldCharType="begin"/>
        </w:r>
        <w:r>
          <w:rPr>
            <w:sz w:val="12"/>
            <w:szCs w:val="16"/>
            <w:bCs/>
            <w:rFonts w:cs="Calibri" w:ascii="Calibri" w:hAnsi="Calibri"/>
          </w:rPr>
          <w:instrText xml:space="preserve"> NUMPAGES </w:instrText>
        </w:r>
        <w:r>
          <w:rPr>
            <w:sz w:val="12"/>
            <w:szCs w:val="16"/>
            <w:bCs/>
            <w:rFonts w:cs="Calibri" w:ascii="Calibri" w:hAnsi="Calibri"/>
          </w:rPr>
          <w:fldChar w:fldCharType="separate"/>
        </w:r>
        <w:r>
          <w:rPr>
            <w:sz w:val="12"/>
            <w:szCs w:val="16"/>
            <w:bCs/>
            <w:rFonts w:cs="Calibri" w:ascii="Calibri" w:hAnsi="Calibri"/>
          </w:rPr>
          <w:t>7</w:t>
        </w:r>
        <w:r>
          <w:rPr>
            <w:sz w:val="12"/>
            <w:szCs w:val="16"/>
            <w:bCs/>
            <w:rFonts w:cs="Calibri"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16"/>
            <w:szCs w:val="16"/>
          </w:rPr>
        </w:pPr>
        <w:r>
          <w:rPr>
            <w:rFonts w:cs="Calibri" w:ascii="Calibri" w:hAnsi="Calibri"/>
            <w:sz w:val="12"/>
            <w:szCs w:val="16"/>
          </w:rPr>
          <w:t xml:space="preserve">Page </w:t>
        </w:r>
        <w:r>
          <w:rPr>
            <w:rFonts w:cs="Calibri" w:ascii="Calibri" w:hAnsi="Calibri"/>
            <w:bCs/>
            <w:sz w:val="12"/>
            <w:szCs w:val="16"/>
          </w:rPr>
          <w:fldChar w:fldCharType="begin"/>
        </w:r>
        <w:r>
          <w:rPr>
            <w:sz w:val="12"/>
            <w:szCs w:val="16"/>
            <w:bCs/>
            <w:rFonts w:cs="Calibri" w:ascii="Calibri" w:hAnsi="Calibri"/>
          </w:rPr>
          <w:instrText xml:space="preserve"> PAGE </w:instrText>
        </w:r>
        <w:r>
          <w:rPr>
            <w:sz w:val="12"/>
            <w:szCs w:val="16"/>
            <w:bCs/>
            <w:rFonts w:cs="Calibri" w:ascii="Calibri" w:hAnsi="Calibri"/>
          </w:rPr>
          <w:fldChar w:fldCharType="separate"/>
        </w:r>
        <w:r>
          <w:rPr>
            <w:sz w:val="12"/>
            <w:szCs w:val="16"/>
            <w:bCs/>
            <w:rFonts w:cs="Calibri" w:ascii="Calibri" w:hAnsi="Calibri"/>
          </w:rPr>
          <w:t>7</w:t>
        </w:r>
        <w:r>
          <w:rPr>
            <w:sz w:val="12"/>
            <w:szCs w:val="16"/>
            <w:bCs/>
            <w:rFonts w:cs="Calibri" w:ascii="Calibri" w:hAnsi="Calibri"/>
          </w:rPr>
          <w:fldChar w:fldCharType="end"/>
        </w:r>
        <w:r>
          <w:rPr>
            <w:rFonts w:cs="Calibri" w:ascii="Calibri" w:hAnsi="Calibri"/>
            <w:sz w:val="12"/>
            <w:szCs w:val="16"/>
          </w:rPr>
          <w:t xml:space="preserve"> of </w:t>
        </w:r>
        <w:r>
          <w:rPr>
            <w:rFonts w:cs="Calibri" w:ascii="Calibri" w:hAnsi="Calibri"/>
            <w:bCs/>
            <w:sz w:val="12"/>
            <w:szCs w:val="16"/>
          </w:rPr>
          <w:fldChar w:fldCharType="begin"/>
        </w:r>
        <w:r>
          <w:rPr>
            <w:sz w:val="12"/>
            <w:szCs w:val="16"/>
            <w:bCs/>
            <w:rFonts w:cs="Calibri" w:ascii="Calibri" w:hAnsi="Calibri"/>
          </w:rPr>
          <w:instrText xml:space="preserve"> NUMPAGES </w:instrText>
        </w:r>
        <w:r>
          <w:rPr>
            <w:sz w:val="12"/>
            <w:szCs w:val="16"/>
            <w:bCs/>
            <w:rFonts w:cs="Calibri" w:ascii="Calibri" w:hAnsi="Calibri"/>
          </w:rPr>
          <w:fldChar w:fldCharType="separate"/>
        </w:r>
        <w:r>
          <w:rPr>
            <w:sz w:val="12"/>
            <w:szCs w:val="16"/>
            <w:bCs/>
            <w:rFonts w:cs="Calibri" w:ascii="Calibri" w:hAnsi="Calibri"/>
          </w:rPr>
          <w:t>7</w:t>
        </w:r>
        <w:r>
          <w:rPr>
            <w:sz w:val="12"/>
            <w:szCs w:val="16"/>
            <w:bCs/>
            <w:rFonts w:cs="Calibri"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567" w:hanging="567"/>
      </w:pPr>
      <w:rPr>
        <w:sz w:val="20"/>
        <w:i w:val="false"/>
        <w:b/>
        <w:rFonts w:ascii="Calibri" w:hAnsi="Calibri" w:cs="Calibri" w:asciiTheme="minorHAnsi" w:cstheme="minorHAnsi" w:hAnsiTheme="minorHAnsi"/>
      </w:rPr>
    </w:lvl>
    <w:lvl w:ilvl="1">
      <w:start w:val="1"/>
      <w:numFmt w:val="lowerLetter"/>
      <w:lvlText w:val="(%2)"/>
      <w:lvlJc w:val="left"/>
      <w:pPr>
        <w:tabs>
          <w:tab w:val="num" w:pos="0"/>
        </w:tabs>
        <w:ind w:left="927" w:hanging="360"/>
      </w:pPr>
      <w:rPr>
        <w:b w:val="false"/>
        <w:bCs/>
      </w:rPr>
    </w:lvl>
    <w:lvl w:ilvl="2">
      <w:start w:val="1"/>
      <w:numFmt w:val="lowerRoman"/>
      <w:lvlText w:val="%3."/>
      <w:lvlJc w:val="right"/>
      <w:pPr>
        <w:tabs>
          <w:tab w:val="num" w:pos="0"/>
        </w:tabs>
        <w:ind w:left="1588" w:hanging="567"/>
      </w:pPr>
      <w:rPr>
        <w:sz w:val="20"/>
        <w:i w:val="false"/>
        <w:b w:val="false"/>
        <w:rFonts w:ascii="Calibri" w:hAnsi="Calibri" w:cs="Calibri" w:asciiTheme="minorHAnsi" w:cstheme="minorHAnsi" w:hAnsiTheme="minorHAnsi"/>
      </w:rPr>
    </w:lvl>
    <w:lvl w:ilvl="3">
      <w:start w:val="1"/>
      <w:numFmt w:val="decimal"/>
      <w:lvlText w:val="%4."/>
      <w:lvlJc w:val="left"/>
      <w:pPr>
        <w:tabs>
          <w:tab w:val="num" w:pos="0"/>
        </w:tabs>
        <w:ind w:left="1588" w:hanging="567"/>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9730e4"/>
    <w:pPr>
      <w:keepNext w:val="true"/>
      <w:widowControl w:val="false"/>
      <w:numPr>
        <w:ilvl w:val="0"/>
        <w:numId w:val="1"/>
      </w:numPr>
      <w:spacing w:lineRule="auto" w:line="276" w:before="120" w:after="240"/>
      <w:outlineLvl w:val="0"/>
    </w:pPr>
    <w:rPr>
      <w:rFonts w:eastAsia="Arial" w:cs="Calibri" w:cstheme="minorHAnsi"/>
      <w:b/>
      <w:sz w:val="20"/>
      <w:szCs w:val="20"/>
      <w:lang w:eastAsia="en-GB"/>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link w:val="AnnotationText"/>
    <w:uiPriority w:val="99"/>
    <w:semiHidden/>
    <w:qFormat/>
    <w:rPr>
      <w:rFonts w:ascii="Arial" w:hAnsi="Arial" w:eastAsia="Arial" w:cs="Arial"/>
      <w:sz w:val="20"/>
      <w:szCs w:val="20"/>
      <w:lang w:eastAsia="en-GB"/>
    </w:rPr>
  </w:style>
  <w:style w:type="character" w:styleId="annotationreference">
    <w:name w:val="annotation reference"/>
    <w:basedOn w:val="DefaultParagraphFont"/>
    <w:uiPriority w:val="99"/>
    <w:semiHidden/>
    <w:unhideWhenUsed/>
    <w:qFormat/>
    <w:rPr>
      <w:sz w:val="16"/>
      <w:szCs w:val="16"/>
    </w:rPr>
  </w:style>
  <w:style w:type="character" w:styleId="HeaderChar" w:customStyle="1">
    <w:name w:val="Header Char"/>
    <w:basedOn w:val="DefaultParagraphFont"/>
    <w:link w:val="Header"/>
    <w:uiPriority w:val="99"/>
    <w:qFormat/>
    <w:rPr>
      <w:rFonts w:ascii="Arial" w:hAnsi="Arial" w:eastAsia="Arial" w:cs="Arial"/>
      <w:lang w:eastAsia="en-GB"/>
    </w:rPr>
  </w:style>
  <w:style w:type="character" w:styleId="FooterChar" w:customStyle="1">
    <w:name w:val="Footer Char"/>
    <w:basedOn w:val="DefaultParagraphFont"/>
    <w:link w:val="Footer"/>
    <w:uiPriority w:val="99"/>
    <w:qFormat/>
    <w:rPr>
      <w:rFonts w:ascii="Arial" w:hAnsi="Arial" w:eastAsia="Arial" w:cs="Arial"/>
      <w:lang w:eastAsia="en-GB"/>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PlaceholderText">
    <w:name w:val="Placeholder Text"/>
    <w:basedOn w:val="DefaultParagraphFont"/>
    <w:uiPriority w:val="99"/>
    <w:semiHidden/>
    <w:qFormat/>
    <w:rPr>
      <w:color w:val="808080"/>
    </w:rPr>
  </w:style>
  <w:style w:type="character" w:styleId="CommentSubjectChar" w:customStyle="1">
    <w:name w:val="Comment Subject Char"/>
    <w:basedOn w:val="CommentTextChar"/>
    <w:link w:val="annotationsubject"/>
    <w:uiPriority w:val="99"/>
    <w:semiHidden/>
    <w:qFormat/>
    <w:rPr>
      <w:rFonts w:ascii="Arial" w:hAnsi="Arial" w:eastAsia="Arial" w:cs="Arial"/>
      <w:b/>
      <w:bCs/>
      <w:sz w:val="20"/>
      <w:szCs w:val="20"/>
      <w:lang w:eastAsia="en-GB"/>
    </w:rPr>
  </w:style>
  <w:style w:type="character" w:styleId="Hyperlink">
    <w:name w:val="Hyperlink"/>
    <w:basedOn w:val="DefaultParagraphFont"/>
    <w:uiPriority w:val="99"/>
    <w:unhideWhenUsed/>
    <w:rPr>
      <w:color w:themeColor="hyperlink" w:val="0563C1"/>
      <w:u w:val="single"/>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FollowedHyperlink">
    <w:name w:val="FollowedHyperlink"/>
    <w:basedOn w:val="DefaultParagraphFont"/>
    <w:uiPriority w:val="99"/>
    <w:semiHidden/>
    <w:unhideWhenUsed/>
    <w:rPr>
      <w:color w:themeColor="followedHyperlink" w:val="954F72"/>
      <w:u w:val="single"/>
    </w:rPr>
  </w:style>
  <w:style w:type="character" w:styleId="UnresolvedMention">
    <w:name w:val="Unresolved Mention"/>
    <w:basedOn w:val="DefaultParagraphFont"/>
    <w:uiPriority w:val="99"/>
    <w:semiHidden/>
    <w:unhideWhenUsed/>
    <w:qFormat/>
    <w:rsid w:val="00882fb0"/>
    <w:rPr>
      <w:color w:val="605E5C"/>
      <w:shd w:fill="E1DFDD" w:val="clear"/>
    </w:rPr>
  </w:style>
  <w:style w:type="character" w:styleId="TitleChar" w:customStyle="1">
    <w:name w:val="Title Char"/>
    <w:basedOn w:val="DefaultParagraphFont"/>
    <w:link w:val="Title"/>
    <w:uiPriority w:val="10"/>
    <w:qFormat/>
    <w:rsid w:val="009730e4"/>
    <w:rPr>
      <w:rFonts w:eastAsia="Calibri" w:cs="Calibri" w:cstheme="minorHAnsi"/>
      <w:b/>
      <w:iCs/>
      <w:sz w:val="28"/>
    </w:rPr>
  </w:style>
  <w:style w:type="character" w:styleId="Heading1Char" w:customStyle="1">
    <w:name w:val="Heading 1 Char"/>
    <w:basedOn w:val="DefaultParagraphFont"/>
    <w:link w:val="Heading1"/>
    <w:uiPriority w:val="9"/>
    <w:qFormat/>
    <w:rsid w:val="009730e4"/>
    <w:rPr>
      <w:rFonts w:eastAsia="Arial" w:cs="Calibri" w:cstheme="minorHAnsi"/>
      <w:b/>
      <w:sz w:val="20"/>
      <w:szCs w:val="20"/>
      <w:lang w:eastAsia="en-GB"/>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Noto Sans Devanagari"/>
    </w:rPr>
  </w:style>
  <w:style w:type="paragraph" w:styleId="Caption">
    <w:name w:val="Caption"/>
    <w:basedOn w:val="Normal"/>
    <w:qFormat/>
    <w:pPr>
      <w:suppressLineNumbers/>
      <w:spacing w:before="120" w:after="120"/>
    </w:pPr>
    <w:rPr>
      <w:rFonts w:ascii="Times New Roman" w:hAnsi="Times New Roman" w:cs="Noto Sans Devanagari"/>
      <w:i/>
      <w:iCs/>
      <w:sz w:val="24"/>
      <w:szCs w:val="24"/>
    </w:rPr>
  </w:style>
  <w:style w:type="paragraph" w:styleId="Index">
    <w:name w:val="Index"/>
    <w:basedOn w:val="Normal"/>
    <w:qFormat/>
    <w:pPr>
      <w:suppressLineNumbers/>
    </w:pPr>
    <w:rPr>
      <w:rFonts w:ascii="Times New Roman" w:hAnsi="Times New Roman" w:cs="Noto Sans Devanagari"/>
    </w:rPr>
  </w:style>
  <w:style w:type="paragraph" w:styleId="AnnotationText">
    <w:name w:val="Annotation Text"/>
    <w:basedOn w:val="Normal"/>
    <w:link w:val="CommentTextChar"/>
    <w:uiPriority w:val="99"/>
    <w:semiHidden/>
    <w:unhideWhenUsed/>
    <w:pPr>
      <w:spacing w:lineRule="auto" w:line="240" w:before="0" w:after="0"/>
    </w:pPr>
    <w:rPr>
      <w:rFonts w:ascii="Arial" w:hAnsi="Arial" w:eastAsia="Arial" w:cs="Arial"/>
      <w:sz w:val="20"/>
      <w:szCs w:val="20"/>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Footer">
    <w:name w:val="Footer"/>
    <w:basedOn w:val="Normal"/>
    <w:link w:val="FooterChar"/>
    <w:uiPriority w:val="99"/>
    <w:unhideWhenUsed/>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pPr>
      <w:spacing w:before="0" w:after="160"/>
      <w:ind w:left="720"/>
      <w:contextualSpacing/>
    </w:pPr>
    <w:rPr/>
  </w:style>
  <w:style w:type="paragraph" w:styleId="annotationsubject">
    <w:name w:val="annotation subject"/>
    <w:basedOn w:val="AnnotationText"/>
    <w:next w:val="AnnotationText"/>
    <w:link w:val="CommentSubjectChar"/>
    <w:uiPriority w:val="99"/>
    <w:semiHidden/>
    <w:unhideWhenUsed/>
    <w:qFormat/>
    <w:pPr>
      <w:spacing w:before="0" w:after="160"/>
    </w:pPr>
    <w:rPr>
      <w:rFonts w:ascii="Calibri" w:hAnsi="Calibri" w:eastAsia="Calibri" w:cs="" w:asciiTheme="minorHAnsi" w:cstheme="minorBidi" w:eastAsiaTheme="minorHAnsi" w:hAnsiTheme="minorHAnsi"/>
      <w:b/>
      <w:bCs/>
      <w:lang w:eastAsia="en-US"/>
    </w:rPr>
  </w:style>
  <w:style w:type="paragraph" w:styleId="Revision">
    <w:name w:val="Revision"/>
    <w:uiPriority w:val="99"/>
    <w:semiHidden/>
    <w:qFormat/>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Title">
    <w:name w:val="Title"/>
    <w:basedOn w:val="Normal"/>
    <w:next w:val="Normal"/>
    <w:link w:val="TitleChar"/>
    <w:uiPriority w:val="10"/>
    <w:qFormat/>
    <w:rsid w:val="009730e4"/>
    <w:pPr>
      <w:spacing w:lineRule="auto" w:line="240" w:before="0" w:after="0"/>
    </w:pPr>
    <w:rPr>
      <w:rFonts w:eastAsia="Calibri" w:cs="Calibri" w:cstheme="minorHAnsi"/>
      <w:b/>
      <w:iCs/>
      <w:sz w:val="2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1">
    <w:name w:val="Table Grid1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pringernature.com/gp/authors/publish-a-book/step-by-step-conference-proceedings" TargetMode="External"/><Relationship Id="rId4" Type="http://schemas.openxmlformats.org/officeDocument/2006/relationships/hyperlink" Target="https://www.springernature.com/gp/open-research/policies/accepted-manuscript-terms" TargetMode="External"/><Relationship Id="rId5" Type="http://schemas.openxmlformats.org/officeDocument/2006/relationships/hyperlink" Target="https://www.springernature.com/gp/authors/book-authors-code-of-conduct"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Dictionary xmlns="http://schemas.business-integrity.com/dealbuilder/2006/dictionary" SavedByVersion="10.15.67.1" MinimumVersion="7.2.0.0"/>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7CE02D90-CF74-4471-B66A-43288057D912}"/>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3a73130-a63d-42e7-85fe-b9b404891c8e"/>
    <ds:schemaRef ds:uri="12f9d792-7593-4b6f-8506-e76d51e00347"/>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LibreOffice/24.2.7.2$Linux_X86_64 LibreOffice_project/420$Build-2</Application>
  <AppVersion>15.0000</AppVersion>
  <Pages>7</Pages>
  <Words>2155</Words>
  <Characters>12038</Characters>
  <CharactersWithSpaces>14151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2026-01-19T09:51:00Z</dcterms:created>
  <dc:creator/>
  <dc:description/>
  <dc:language>pt-PT</dc:language>
  <cp:lastModifiedBy/>
  <dcterms:modified xsi:type="dcterms:W3CDTF">2026-03-26T23:53:46Z</dcterms:modified>
  <cp:revision>6</cp:revision>
  <dc:subject/>
  <dc:title>__PPL_ST__EN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OC_GUID">
    <vt:lpwstr>e563a33a-1bd1-44e1-8001-9a1281a1d300</vt:lpwstr>
  </property>
  <property fmtid="{D5CDD505-2E9C-101B-9397-08002B2CF9AE}" pid="4" name="MediaServiceImageTags">
    <vt:lpwstr>
    </vt:lpwstr>
  </property>
  <property fmtid="{D5CDD505-2E9C-101B-9397-08002B2CF9AE}" pid="5" name="db_contract_version">
    <vt:lpwstr>AAAAAAAszvU=</vt:lpwstr>
  </property>
  <property fmtid="{D5CDD505-2E9C-101B-9397-08002B2CF9AE}" pid="6" name="db_document_id">
    <vt:lpwstr>319470</vt:lpwstr>
  </property>
</Properties>
</file>